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2F1" w:rsidRPr="00A217CB" w:rsidRDefault="00A922F1" w:rsidP="00A922F1">
      <w:pPr>
        <w:spacing w:line="240" w:lineRule="auto"/>
        <w:jc w:val="center"/>
        <w:rPr>
          <w:rFonts w:ascii="Maiandra GD" w:eastAsia="Times New Roman" w:hAnsi="Maiandra GD" w:cs="Maiandra GD"/>
          <w:b/>
          <w:bCs/>
          <w:kern w:val="28"/>
          <w:sz w:val="24"/>
          <w:szCs w:val="24"/>
        </w:rPr>
      </w:pPr>
      <w:r w:rsidRPr="00A217CB">
        <w:rPr>
          <w:rFonts w:ascii="Maiandra GD" w:eastAsia="Times New Roman" w:hAnsi="Maiandra GD" w:cs="Maiandra GD"/>
          <w:b/>
          <w:bCs/>
          <w:kern w:val="28"/>
          <w:sz w:val="24"/>
          <w:szCs w:val="24"/>
        </w:rPr>
        <w:t>COMPUTER PROFESSIONALS (REGISTRATION COUNCIL OF NIGERIA)</w:t>
      </w:r>
    </w:p>
    <w:p w:rsidR="00A922F1" w:rsidRPr="00A217CB" w:rsidRDefault="00A922F1" w:rsidP="00A922F1">
      <w:pPr>
        <w:spacing w:line="240" w:lineRule="auto"/>
        <w:jc w:val="center"/>
        <w:rPr>
          <w:rFonts w:ascii="Maiandra GD" w:eastAsia="Times New Roman" w:hAnsi="Maiandra GD" w:cs="Maiandra GD"/>
          <w:b/>
          <w:bCs/>
          <w:kern w:val="28"/>
          <w:sz w:val="24"/>
          <w:szCs w:val="24"/>
        </w:rPr>
      </w:pPr>
      <w:r w:rsidRPr="00A217CB">
        <w:rPr>
          <w:rFonts w:ascii="Maiandra GD" w:eastAsia="Times New Roman" w:hAnsi="Maiandra GD" w:cs="Maiandra GD"/>
          <w:b/>
          <w:bCs/>
          <w:kern w:val="28"/>
          <w:sz w:val="24"/>
          <w:szCs w:val="24"/>
        </w:rPr>
        <w:t>MEMORANDUM</w:t>
      </w:r>
    </w:p>
    <w:p w:rsidR="00A922F1" w:rsidRPr="00A217CB" w:rsidRDefault="00A922F1" w:rsidP="00A922F1">
      <w:pPr>
        <w:spacing w:line="240" w:lineRule="auto"/>
        <w:rPr>
          <w:rFonts w:ascii="Maiandra GD" w:eastAsia="Times New Roman" w:hAnsi="Maiandra GD" w:cs="Maiandra GD"/>
          <w:b/>
          <w:bCs/>
          <w:kern w:val="28"/>
          <w:sz w:val="24"/>
          <w:szCs w:val="24"/>
        </w:rPr>
      </w:pPr>
      <w:r w:rsidRPr="00A217CB">
        <w:rPr>
          <w:rFonts w:ascii="Maiandra GD" w:eastAsia="Times New Roman" w:hAnsi="Maiandra GD" w:cs="Maiandra GD"/>
          <w:b/>
          <w:bCs/>
          <w:noProof/>
          <w:kern w:val="28"/>
          <w:sz w:val="24"/>
          <w:szCs w:val="24"/>
        </w:rPr>
        <mc:AlternateContent>
          <mc:Choice Requires="wps">
            <w:drawing>
              <wp:anchor distT="0" distB="0" distL="114300" distR="114300" simplePos="0" relativeHeight="251659264" behindDoc="0" locked="0" layoutInCell="1" allowOverlap="1">
                <wp:simplePos x="0" y="0"/>
                <wp:positionH relativeFrom="column">
                  <wp:posOffset>-695325</wp:posOffset>
                </wp:positionH>
                <wp:positionV relativeFrom="paragraph">
                  <wp:posOffset>-21590</wp:posOffset>
                </wp:positionV>
                <wp:extent cx="7019925" cy="0"/>
                <wp:effectExtent l="9525" t="8890" r="9525" b="1016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9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45B0BA"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75pt,-1.7pt" to="49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"/>
            </w:pict>
          </mc:Fallback>
        </mc:AlternateContent>
      </w:r>
      <w:r w:rsidRPr="00A217CB">
        <w:rPr>
          <w:rFonts w:ascii="Maiandra GD" w:eastAsia="Times New Roman" w:hAnsi="Maiandra GD" w:cs="Maiandra GD"/>
          <w:b/>
          <w:bCs/>
          <w:kern w:val="28"/>
          <w:sz w:val="24"/>
          <w:szCs w:val="24"/>
          <w:lang w:val="yo-NG"/>
        </w:rPr>
        <w:tab/>
      </w:r>
    </w:p>
    <w:p w:rsidR="00A922F1" w:rsidRPr="00A217CB" w:rsidRDefault="00A922F1" w:rsidP="00A922F1">
      <w:pPr>
        <w:tabs>
          <w:tab w:val="left" w:pos="2160"/>
        </w:tabs>
        <w:spacing w:after="0" w:line="240" w:lineRule="auto"/>
        <w:rPr>
          <w:rFonts w:ascii="Maiandra GD" w:eastAsia="Times New Roman" w:hAnsi="Maiandra GD" w:cs="Maiandra GD"/>
          <w:b/>
          <w:bCs/>
          <w:kern w:val="28"/>
          <w:sz w:val="24"/>
          <w:szCs w:val="24"/>
        </w:rPr>
      </w:pPr>
      <w:r w:rsidRPr="00A217CB">
        <w:rPr>
          <w:rFonts w:ascii="Maiandra GD" w:eastAsia="Times New Roman" w:hAnsi="Maiandra GD" w:cs="Maiandra GD"/>
          <w:b/>
          <w:bCs/>
          <w:kern w:val="28"/>
          <w:sz w:val="24"/>
          <w:szCs w:val="24"/>
        </w:rPr>
        <w:t xml:space="preserve">To: </w:t>
      </w:r>
      <w:r w:rsidRPr="00A217CB">
        <w:rPr>
          <w:rFonts w:ascii="Maiandra GD" w:eastAsia="Times New Roman" w:hAnsi="Maiandra GD" w:cs="Maiandra GD"/>
          <w:b/>
          <w:bCs/>
          <w:kern w:val="28"/>
          <w:sz w:val="24"/>
          <w:szCs w:val="24"/>
          <w:lang w:val="yo-NG"/>
        </w:rPr>
        <w:t xml:space="preserve">     </w:t>
      </w:r>
      <w:r w:rsidRPr="00A217CB">
        <w:rPr>
          <w:rFonts w:ascii="Maiandra GD" w:eastAsia="Times New Roman" w:hAnsi="Maiandra GD" w:cs="Maiandra GD"/>
          <w:b/>
          <w:bCs/>
          <w:kern w:val="28"/>
          <w:sz w:val="24"/>
          <w:szCs w:val="24"/>
        </w:rPr>
        <w:t xml:space="preserve">    </w:t>
      </w:r>
      <w:r w:rsidR="00513395">
        <w:rPr>
          <w:rFonts w:ascii="Maiandra GD" w:eastAsia="Times New Roman" w:hAnsi="Maiandra GD" w:cs="Maiandra GD"/>
          <w:b/>
          <w:bCs/>
          <w:kern w:val="28"/>
          <w:sz w:val="24"/>
          <w:szCs w:val="24"/>
        </w:rPr>
        <w:t xml:space="preserve">HEAD OF IT </w:t>
      </w:r>
    </w:p>
    <w:p w:rsidR="00A922F1" w:rsidRPr="00A217CB" w:rsidRDefault="00A922F1" w:rsidP="00A922F1">
      <w:pPr>
        <w:tabs>
          <w:tab w:val="left" w:pos="2160"/>
        </w:tabs>
        <w:spacing w:after="0" w:line="240" w:lineRule="auto"/>
        <w:rPr>
          <w:rFonts w:ascii="Maiandra GD" w:eastAsia="Times New Roman" w:hAnsi="Maiandra GD" w:cs="Maiandra GD"/>
          <w:b/>
          <w:bCs/>
          <w:kern w:val="28"/>
          <w:sz w:val="24"/>
          <w:szCs w:val="24"/>
        </w:rPr>
      </w:pPr>
    </w:p>
    <w:p w:rsidR="00A922F1" w:rsidRPr="00A217CB" w:rsidRDefault="00A922F1" w:rsidP="00A922F1">
      <w:pPr>
        <w:tabs>
          <w:tab w:val="left" w:pos="2160"/>
        </w:tabs>
        <w:spacing w:after="0" w:line="240" w:lineRule="auto"/>
        <w:rPr>
          <w:rFonts w:ascii="Maiandra GD" w:eastAsia="Times New Roman" w:hAnsi="Maiandra GD" w:cs="Maiandra GD"/>
          <w:kern w:val="28"/>
          <w:sz w:val="24"/>
          <w:szCs w:val="24"/>
        </w:rPr>
      </w:pPr>
      <w:r w:rsidRPr="00A217CB">
        <w:rPr>
          <w:rFonts w:ascii="Maiandra GD" w:eastAsia="Times New Roman" w:hAnsi="Maiandra GD" w:cs="Maiandra GD"/>
          <w:b/>
          <w:bCs/>
          <w:kern w:val="28"/>
          <w:sz w:val="24"/>
          <w:szCs w:val="24"/>
        </w:rPr>
        <w:t xml:space="preserve">From:   </w:t>
      </w:r>
      <w:r w:rsidRPr="00A217CB">
        <w:rPr>
          <w:rFonts w:ascii="Maiandra GD" w:hAnsi="Maiandra GD" w:cs="Californian FB"/>
          <w:b/>
          <w:bCs/>
          <w:sz w:val="24"/>
          <w:szCs w:val="24"/>
        </w:rPr>
        <w:t xml:space="preserve">   HEAD </w:t>
      </w:r>
      <w:r w:rsidR="00513395">
        <w:rPr>
          <w:rFonts w:ascii="Maiandra GD" w:hAnsi="Maiandra GD" w:cs="Californian FB"/>
          <w:b/>
          <w:bCs/>
          <w:sz w:val="24"/>
          <w:szCs w:val="24"/>
        </w:rPr>
        <w:t>OF LEGAL DEPARTMENT</w:t>
      </w:r>
      <w:r w:rsidRPr="00A217CB">
        <w:rPr>
          <w:rFonts w:ascii="Maiandra GD" w:hAnsi="Maiandra GD" w:cs="Californian FB"/>
          <w:b/>
          <w:bCs/>
          <w:sz w:val="24"/>
          <w:szCs w:val="24"/>
        </w:rPr>
        <w:t xml:space="preserve">  </w:t>
      </w:r>
    </w:p>
    <w:p w:rsidR="00A922F1" w:rsidRPr="00A217CB" w:rsidRDefault="00A922F1" w:rsidP="00A922F1">
      <w:pPr>
        <w:tabs>
          <w:tab w:val="left" w:pos="2160"/>
        </w:tabs>
        <w:spacing w:after="0" w:line="240" w:lineRule="auto"/>
        <w:rPr>
          <w:rFonts w:ascii="Maiandra GD" w:eastAsia="Times New Roman" w:hAnsi="Maiandra GD" w:cs="Maiandra GD"/>
          <w:b/>
          <w:bCs/>
          <w:kern w:val="28"/>
          <w:sz w:val="24"/>
          <w:szCs w:val="24"/>
          <w:lang w:val="yo-NG"/>
        </w:rPr>
      </w:pPr>
    </w:p>
    <w:p w:rsidR="00A922F1" w:rsidRPr="00A217CB" w:rsidRDefault="00A922F1" w:rsidP="00A922F1">
      <w:pPr>
        <w:rPr>
          <w:rFonts w:ascii="Maiandra GD" w:hAnsi="Maiandra GD"/>
          <w:sz w:val="24"/>
          <w:szCs w:val="24"/>
        </w:rPr>
      </w:pPr>
      <w:r w:rsidRPr="00A217CB">
        <w:rPr>
          <w:rFonts w:ascii="Maiandra GD" w:eastAsia="Times New Roman" w:hAnsi="Maiandra GD" w:cs="Maiandra GD"/>
          <w:b/>
          <w:bCs/>
          <w:kern w:val="28"/>
          <w:sz w:val="24"/>
          <w:szCs w:val="24"/>
        </w:rPr>
        <w:t xml:space="preserve">Date:        </w:t>
      </w:r>
      <w:r w:rsidR="00513395">
        <w:rPr>
          <w:rFonts w:ascii="Maiandra GD" w:eastAsia="Times New Roman" w:hAnsi="Maiandra GD" w:cs="Maiandra GD"/>
          <w:b/>
          <w:bCs/>
          <w:kern w:val="28"/>
          <w:sz w:val="24"/>
          <w:szCs w:val="24"/>
        </w:rPr>
        <w:t>8</w:t>
      </w:r>
      <w:r w:rsidR="00513395" w:rsidRPr="00513395">
        <w:rPr>
          <w:rFonts w:ascii="Maiandra GD" w:eastAsia="Times New Roman" w:hAnsi="Maiandra GD" w:cs="Maiandra GD"/>
          <w:b/>
          <w:bCs/>
          <w:kern w:val="28"/>
          <w:sz w:val="24"/>
          <w:szCs w:val="24"/>
          <w:vertAlign w:val="superscript"/>
        </w:rPr>
        <w:t>TH</w:t>
      </w:r>
      <w:r w:rsidR="00513395">
        <w:rPr>
          <w:rFonts w:ascii="Maiandra GD" w:eastAsia="Times New Roman" w:hAnsi="Maiandra GD" w:cs="Maiandra GD"/>
          <w:b/>
          <w:bCs/>
          <w:kern w:val="28"/>
          <w:sz w:val="24"/>
          <w:szCs w:val="24"/>
        </w:rPr>
        <w:t xml:space="preserve"> AUGUST</w:t>
      </w:r>
      <w:bookmarkStart w:id="0" w:name="_GoBack"/>
      <w:bookmarkEnd w:id="0"/>
      <w:r w:rsidRPr="00A217CB">
        <w:rPr>
          <w:rFonts w:ascii="Maiandra GD" w:eastAsia="Times New Roman" w:hAnsi="Maiandra GD" w:cs="Maiandra GD"/>
          <w:b/>
          <w:bCs/>
          <w:kern w:val="28"/>
          <w:sz w:val="24"/>
          <w:szCs w:val="24"/>
        </w:rPr>
        <w:t>, 2026</w:t>
      </w:r>
    </w:p>
    <w:p w:rsidR="00A922F1" w:rsidRPr="00A217CB" w:rsidRDefault="00A922F1" w:rsidP="00A922F1">
      <w:pPr>
        <w:tabs>
          <w:tab w:val="left" w:pos="2160"/>
        </w:tabs>
        <w:spacing w:after="0" w:line="240" w:lineRule="auto"/>
        <w:rPr>
          <w:rFonts w:ascii="Maiandra GD" w:eastAsia="Times New Roman" w:hAnsi="Maiandra GD" w:cs="Maiandra GD"/>
          <w:b/>
          <w:bCs/>
          <w:kern w:val="28"/>
          <w:sz w:val="24"/>
          <w:szCs w:val="24"/>
        </w:rPr>
      </w:pPr>
      <w:r w:rsidRPr="00A217CB">
        <w:rPr>
          <w:rFonts w:ascii="Maiandra GD" w:eastAsia="Times New Roman" w:hAnsi="Maiandra GD" w:cs="Maiandra GD"/>
          <w:b/>
          <w:bCs/>
          <w:kern w:val="28"/>
          <w:sz w:val="24"/>
          <w:szCs w:val="24"/>
        </w:rPr>
        <w:t xml:space="preserve"> </w:t>
      </w:r>
    </w:p>
    <w:p w:rsidR="00A922F1" w:rsidRPr="00A217CB" w:rsidRDefault="00A922F1" w:rsidP="00A922F1">
      <w:pPr>
        <w:rPr>
          <w:rFonts w:ascii="Maiandra GD" w:hAnsi="Maiandra GD"/>
          <w:sz w:val="24"/>
          <w:szCs w:val="24"/>
        </w:rPr>
      </w:pPr>
      <w:r w:rsidRPr="00A217CB">
        <w:rPr>
          <w:rFonts w:ascii="Maiandra GD" w:eastAsia="Times New Roman" w:hAnsi="Maiandra GD" w:cs="Maiandra GD"/>
          <w:b/>
          <w:bCs/>
          <w:kern w:val="28"/>
          <w:sz w:val="24"/>
          <w:szCs w:val="24"/>
        </w:rPr>
        <w:t xml:space="preserve">Subject: </w:t>
      </w:r>
      <w:r w:rsidR="00513395">
        <w:rPr>
          <w:rFonts w:ascii="Maiandra GD" w:eastAsia="Times New Roman" w:hAnsi="Maiandra GD" w:cs="Maiandra GD"/>
          <w:b/>
          <w:bCs/>
          <w:kern w:val="28"/>
          <w:sz w:val="24"/>
          <w:szCs w:val="24"/>
        </w:rPr>
        <w:t xml:space="preserve">RE: </w:t>
      </w:r>
      <w:r w:rsidRPr="00A217CB">
        <w:rPr>
          <w:rFonts w:ascii="Maiandra GD" w:hAnsi="Maiandra GD" w:cs="Microsoft Sans Serif"/>
          <w:b/>
          <w:bCs/>
          <w:sz w:val="24"/>
          <w:szCs w:val="24"/>
        </w:rPr>
        <w:t>SUBMISSION OF PROFILE PAGES FOR ORGANIZATION’S NEW WEBSITE</w:t>
      </w:r>
    </w:p>
    <w:p w:rsidR="00A922F1" w:rsidRPr="00A217CB" w:rsidRDefault="00A922F1" w:rsidP="00A922F1">
      <w:pPr>
        <w:spacing w:line="240" w:lineRule="auto"/>
        <w:rPr>
          <w:rFonts w:ascii="Maiandra GD" w:hAnsi="Maiandra GD"/>
          <w:sz w:val="24"/>
          <w:szCs w:val="24"/>
        </w:rPr>
      </w:pPr>
      <w:r w:rsidRPr="00A217CB">
        <w:rPr>
          <w:rFonts w:ascii="Maiandra GD" w:eastAsia="Times New Roman" w:hAnsi="Maiandra GD" w:cs="Maiandra GD"/>
          <w:noProof/>
          <w:kern w:val="28"/>
          <w:sz w:val="24"/>
          <w:szCs w:val="24"/>
        </w:rPr>
        <mc:AlternateContent>
          <mc:Choice Requires="wps">
            <w:drawing>
              <wp:anchor distT="0" distB="0" distL="114300" distR="114300" simplePos="0" relativeHeight="251660288" behindDoc="0" locked="0" layoutInCell="1" allowOverlap="1">
                <wp:simplePos x="0" y="0"/>
                <wp:positionH relativeFrom="column">
                  <wp:posOffset>-695325</wp:posOffset>
                </wp:positionH>
                <wp:positionV relativeFrom="paragraph">
                  <wp:posOffset>100330</wp:posOffset>
                </wp:positionV>
                <wp:extent cx="7019925" cy="0"/>
                <wp:effectExtent l="9525" t="10160" r="9525" b="889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9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42FBB2"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75pt,7.9pt" to="49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"/>
            </w:pict>
          </mc:Fallback>
        </mc:AlternateContent>
      </w:r>
    </w:p>
    <w:p w:rsidR="00A922F1" w:rsidRPr="00A217CB" w:rsidRDefault="00A922F1" w:rsidP="00A922F1">
      <w:pPr>
        <w:autoSpaceDE w:val="0"/>
        <w:autoSpaceDN w:val="0"/>
        <w:adjustRightInd w:val="0"/>
        <w:spacing w:after="0" w:line="240" w:lineRule="auto"/>
        <w:rPr>
          <w:rFonts w:ascii="Maiandra GD" w:hAnsi="Maiandra GD" w:cs="Microsoft Sans Serif"/>
          <w:bCs/>
          <w:sz w:val="24"/>
          <w:szCs w:val="24"/>
        </w:rPr>
      </w:pPr>
    </w:p>
    <w:p w:rsidR="00A217CB" w:rsidRPr="00A217CB" w:rsidRDefault="00A217CB" w:rsidP="00A217CB">
      <w:pPr>
        <w:spacing w:after="160" w:line="240" w:lineRule="auto"/>
        <w:rPr>
          <w:rFonts w:ascii="Maiandra GD" w:hAnsi="Maiandra GD"/>
          <w:sz w:val="24"/>
          <w:szCs w:val="24"/>
        </w:rPr>
      </w:pPr>
      <w:r w:rsidRPr="00A217CB">
        <w:rPr>
          <w:rFonts w:ascii="Maiandra GD" w:hAnsi="Maiandra GD"/>
          <w:sz w:val="24"/>
          <w:szCs w:val="24"/>
        </w:rPr>
        <w:t>Department Name: LEGAL DEPARTMENT</w:t>
      </w:r>
    </w:p>
    <w:p w:rsidR="00A217CB" w:rsidRPr="00A217CB" w:rsidRDefault="00A217CB" w:rsidP="00A217CB">
      <w:pPr>
        <w:spacing w:line="240" w:lineRule="auto"/>
        <w:rPr>
          <w:rFonts w:ascii="Maiandra GD" w:hAnsi="Maiandra GD"/>
          <w:sz w:val="24"/>
          <w:szCs w:val="24"/>
        </w:rPr>
      </w:pPr>
      <w:r w:rsidRPr="00A217CB">
        <w:rPr>
          <w:rFonts w:ascii="Maiandra GD" w:hAnsi="Maiandra GD"/>
          <w:sz w:val="24"/>
          <w:szCs w:val="24"/>
        </w:rPr>
        <w:t xml:space="preserve">Head of Department: </w:t>
      </w:r>
    </w:p>
    <w:p w:rsidR="00A217CB" w:rsidRPr="00A217CB" w:rsidRDefault="00A217CB" w:rsidP="00A217CB">
      <w:pPr>
        <w:spacing w:line="240" w:lineRule="auto"/>
        <w:rPr>
          <w:rFonts w:ascii="Maiandra GD" w:hAnsi="Maiandra GD"/>
          <w:sz w:val="24"/>
          <w:szCs w:val="24"/>
        </w:rPr>
      </w:pPr>
      <w:r w:rsidRPr="00A217CB">
        <w:rPr>
          <w:rFonts w:ascii="Maiandra GD" w:hAnsi="Maiandra GD"/>
          <w:sz w:val="24"/>
          <w:szCs w:val="24"/>
        </w:rPr>
        <w:t xml:space="preserve">Name: </w:t>
      </w:r>
      <w:proofErr w:type="spellStart"/>
      <w:r w:rsidRPr="00A217CB">
        <w:rPr>
          <w:rFonts w:ascii="Maiandra GD" w:hAnsi="Maiandra GD"/>
          <w:sz w:val="24"/>
          <w:szCs w:val="24"/>
        </w:rPr>
        <w:t>Abibat</w:t>
      </w:r>
      <w:proofErr w:type="spellEnd"/>
      <w:r w:rsidRPr="00A217CB">
        <w:rPr>
          <w:rFonts w:ascii="Maiandra GD" w:hAnsi="Maiandra GD"/>
          <w:sz w:val="24"/>
          <w:szCs w:val="24"/>
        </w:rPr>
        <w:t xml:space="preserve"> </w:t>
      </w:r>
      <w:proofErr w:type="spellStart"/>
      <w:r w:rsidRPr="00A217CB">
        <w:rPr>
          <w:rFonts w:ascii="Maiandra GD" w:hAnsi="Maiandra GD"/>
          <w:sz w:val="24"/>
          <w:szCs w:val="24"/>
        </w:rPr>
        <w:t>Olatunji</w:t>
      </w:r>
      <w:proofErr w:type="spellEnd"/>
      <w:r w:rsidRPr="00A217CB">
        <w:rPr>
          <w:rFonts w:ascii="Maiandra GD" w:hAnsi="Maiandra GD"/>
          <w:sz w:val="24"/>
          <w:szCs w:val="24"/>
        </w:rPr>
        <w:t xml:space="preserve"> (</w:t>
      </w:r>
      <w:proofErr w:type="spellStart"/>
      <w:r w:rsidRPr="00A217CB">
        <w:rPr>
          <w:rFonts w:ascii="Maiandra GD" w:hAnsi="Maiandra GD"/>
          <w:sz w:val="24"/>
          <w:szCs w:val="24"/>
        </w:rPr>
        <w:t>Esq</w:t>
      </w:r>
      <w:proofErr w:type="spellEnd"/>
      <w:r w:rsidRPr="00A217CB">
        <w:rPr>
          <w:rFonts w:ascii="Maiandra GD" w:hAnsi="Maiandra GD"/>
          <w:sz w:val="24"/>
          <w:szCs w:val="24"/>
        </w:rPr>
        <w:t>)</w:t>
      </w:r>
    </w:p>
    <w:p w:rsidR="00A217CB" w:rsidRPr="00A217CB" w:rsidRDefault="00A217CB" w:rsidP="00A217CB">
      <w:pPr>
        <w:spacing w:line="240" w:lineRule="auto"/>
        <w:rPr>
          <w:rFonts w:ascii="Maiandra GD" w:hAnsi="Maiandra GD"/>
          <w:sz w:val="24"/>
          <w:szCs w:val="24"/>
        </w:rPr>
      </w:pPr>
      <w:r w:rsidRPr="00A217CB">
        <w:rPr>
          <w:rFonts w:ascii="Maiandra GD" w:hAnsi="Maiandra GD"/>
          <w:sz w:val="24"/>
          <w:szCs w:val="24"/>
        </w:rPr>
        <w:t>Designation: Assistant Director</w:t>
      </w:r>
    </w:p>
    <w:p w:rsidR="00A217CB" w:rsidRPr="00A217CB" w:rsidRDefault="00A217CB" w:rsidP="00A217CB">
      <w:pPr>
        <w:spacing w:after="160" w:line="240" w:lineRule="auto"/>
        <w:rPr>
          <w:rFonts w:ascii="Maiandra GD" w:hAnsi="Maiandra GD"/>
          <w:sz w:val="24"/>
          <w:szCs w:val="24"/>
        </w:rPr>
      </w:pPr>
      <w:r w:rsidRPr="00A217CB">
        <w:rPr>
          <w:rFonts w:ascii="Maiandra GD" w:hAnsi="Maiandra GD"/>
          <w:sz w:val="24"/>
          <w:szCs w:val="24"/>
        </w:rPr>
        <w:t>Position: Head Legal Department</w:t>
      </w:r>
    </w:p>
    <w:p w:rsidR="00A217CB" w:rsidRPr="00A217CB" w:rsidRDefault="00A217CB" w:rsidP="00A217CB">
      <w:pPr>
        <w:rPr>
          <w:rFonts w:ascii="Maiandra GD" w:hAnsi="Maiandra GD"/>
          <w:sz w:val="24"/>
          <w:szCs w:val="24"/>
        </w:rPr>
      </w:pPr>
    </w:p>
    <w:p w:rsidR="00A217CB" w:rsidRPr="00A217CB" w:rsidRDefault="00A217CB" w:rsidP="00A217CB">
      <w:pPr>
        <w:rPr>
          <w:rFonts w:ascii="Maiandra GD" w:hAnsi="Maiandra GD"/>
          <w:sz w:val="24"/>
          <w:szCs w:val="24"/>
        </w:rPr>
      </w:pPr>
      <w:r w:rsidRPr="00A217CB">
        <w:rPr>
          <w:rFonts w:ascii="Maiandra GD" w:hAnsi="Maiandra GD"/>
          <w:sz w:val="24"/>
          <w:szCs w:val="24"/>
        </w:rPr>
        <w:t>BRIEF PROFILE OF LEGAL DEPARTMENT</w:t>
      </w:r>
    </w:p>
    <w:p w:rsidR="00A217CB" w:rsidRPr="00A217CB" w:rsidRDefault="00A217CB" w:rsidP="00A217CB">
      <w:pPr>
        <w:jc w:val="both"/>
        <w:rPr>
          <w:rFonts w:ascii="Maiandra GD" w:eastAsiaTheme="minorHAnsi" w:hAnsi="Maiandra GD"/>
          <w:sz w:val="24"/>
          <w:szCs w:val="24"/>
        </w:rPr>
      </w:pPr>
      <w:r w:rsidRPr="00A217CB">
        <w:rPr>
          <w:rFonts w:ascii="Maiandra GD" w:hAnsi="Maiandra GD"/>
          <w:sz w:val="24"/>
          <w:szCs w:val="24"/>
        </w:rPr>
        <w:t>The Legal Department is a user department which services all other Departments and Council. The department offered it services, to Council on all matters affecting the smooth running of its operations and matters which involves Council and the public; taking into consideration the provisions of the CPN Act which established the Council. The Legal Department is the engine room of every organization.</w:t>
      </w:r>
    </w:p>
    <w:p w:rsidR="00A217CB" w:rsidRPr="00A217CB" w:rsidRDefault="00A217CB" w:rsidP="00A217CB">
      <w:pPr>
        <w:rPr>
          <w:rFonts w:ascii="Maiandra GD" w:hAnsi="Maiandra GD"/>
          <w:sz w:val="24"/>
          <w:szCs w:val="24"/>
        </w:rPr>
      </w:pPr>
    </w:p>
    <w:p w:rsidR="00A217CB" w:rsidRPr="00A217CB" w:rsidRDefault="00A217CB" w:rsidP="00A217CB">
      <w:pPr>
        <w:rPr>
          <w:rFonts w:ascii="Maiandra GD" w:hAnsi="Maiandra GD"/>
          <w:sz w:val="24"/>
          <w:szCs w:val="24"/>
        </w:rPr>
      </w:pPr>
      <w:r w:rsidRPr="00A217CB">
        <w:rPr>
          <w:rFonts w:ascii="Maiandra GD" w:hAnsi="Maiandra GD"/>
          <w:sz w:val="24"/>
          <w:szCs w:val="24"/>
        </w:rPr>
        <w:t>CORE FUNCTIONS OF LEGAL DEPARTMENT</w:t>
      </w:r>
    </w:p>
    <w:p w:rsidR="00A217CB" w:rsidRPr="00A217CB" w:rsidRDefault="00A217CB" w:rsidP="00A217CB">
      <w:pPr>
        <w:pStyle w:val="ListParagraph"/>
        <w:numPr>
          <w:ilvl w:val="0"/>
          <w:numId w:val="6"/>
        </w:numPr>
        <w:spacing w:after="0" w:line="240" w:lineRule="auto"/>
        <w:jc w:val="both"/>
        <w:rPr>
          <w:rFonts w:ascii="Maiandra GD" w:hAnsi="Maiandra GD"/>
          <w:sz w:val="24"/>
          <w:szCs w:val="24"/>
        </w:rPr>
      </w:pPr>
      <w:r w:rsidRPr="00A217CB">
        <w:rPr>
          <w:rFonts w:ascii="Maiandra GD" w:hAnsi="Maiandra GD"/>
          <w:sz w:val="24"/>
          <w:szCs w:val="24"/>
        </w:rPr>
        <w:t>Ensuring compliance with CPN Act</w:t>
      </w:r>
    </w:p>
    <w:p w:rsidR="00A217CB" w:rsidRPr="00A217CB" w:rsidRDefault="00A217CB" w:rsidP="00A217CB">
      <w:pPr>
        <w:pStyle w:val="ListParagraph"/>
        <w:spacing w:after="0" w:line="240" w:lineRule="auto"/>
        <w:ind w:left="1440"/>
        <w:jc w:val="both"/>
        <w:rPr>
          <w:rFonts w:ascii="Maiandra GD" w:hAnsi="Maiandra GD"/>
          <w:sz w:val="24"/>
          <w:szCs w:val="24"/>
        </w:rPr>
      </w:pPr>
    </w:p>
    <w:p w:rsidR="00A217CB" w:rsidRPr="00A217CB" w:rsidRDefault="00A217CB" w:rsidP="00A217CB">
      <w:pPr>
        <w:pStyle w:val="ListParagraph"/>
        <w:numPr>
          <w:ilvl w:val="0"/>
          <w:numId w:val="6"/>
        </w:numPr>
        <w:spacing w:after="0" w:line="240" w:lineRule="auto"/>
        <w:jc w:val="both"/>
        <w:rPr>
          <w:rFonts w:ascii="Maiandra GD" w:hAnsi="Maiandra GD"/>
          <w:sz w:val="24"/>
          <w:szCs w:val="24"/>
        </w:rPr>
      </w:pPr>
      <w:r w:rsidRPr="00A217CB">
        <w:rPr>
          <w:rFonts w:ascii="Maiandra GD" w:hAnsi="Maiandra GD"/>
          <w:sz w:val="24"/>
          <w:szCs w:val="24"/>
        </w:rPr>
        <w:t>Facilitating the enforcement of the CPN Act</w:t>
      </w:r>
    </w:p>
    <w:p w:rsidR="00A217CB" w:rsidRPr="00A217CB" w:rsidRDefault="00A217CB" w:rsidP="00A217CB">
      <w:pPr>
        <w:pStyle w:val="ListParagraph"/>
        <w:spacing w:after="0" w:line="240" w:lineRule="auto"/>
        <w:ind w:left="1440"/>
        <w:jc w:val="both"/>
        <w:rPr>
          <w:rFonts w:ascii="Maiandra GD" w:hAnsi="Maiandra GD"/>
          <w:sz w:val="24"/>
          <w:szCs w:val="24"/>
        </w:rPr>
      </w:pPr>
    </w:p>
    <w:p w:rsidR="00A217CB" w:rsidRPr="00A217CB" w:rsidRDefault="00A217CB" w:rsidP="00A217CB">
      <w:pPr>
        <w:pStyle w:val="ListParagraph"/>
        <w:widowControl w:val="0"/>
        <w:overflowPunct w:val="0"/>
        <w:autoSpaceDE w:val="0"/>
        <w:autoSpaceDN w:val="0"/>
        <w:adjustRightInd w:val="0"/>
        <w:spacing w:after="0" w:line="240" w:lineRule="auto"/>
        <w:ind w:left="825"/>
        <w:jc w:val="both"/>
        <w:rPr>
          <w:rFonts w:ascii="Maiandra GD" w:hAnsi="Maiandra GD"/>
          <w:sz w:val="24"/>
          <w:szCs w:val="24"/>
        </w:rPr>
      </w:pPr>
      <w:r w:rsidRPr="00A217CB">
        <w:rPr>
          <w:rFonts w:ascii="Maiandra GD" w:hAnsi="Maiandra GD"/>
          <w:sz w:val="24"/>
          <w:szCs w:val="24"/>
        </w:rPr>
        <w:t>3.</w:t>
      </w:r>
      <w:r w:rsidRPr="00A217CB">
        <w:rPr>
          <w:rFonts w:ascii="Maiandra GD" w:hAnsi="Maiandra GD"/>
          <w:sz w:val="24"/>
          <w:szCs w:val="24"/>
        </w:rPr>
        <w:tab/>
        <w:t>Consultation and coordination of the review of CPN Act, to ensure it is update and adequate</w:t>
      </w:r>
    </w:p>
    <w:p w:rsidR="00A217CB" w:rsidRPr="00A217CB" w:rsidRDefault="00A217CB" w:rsidP="00A217CB">
      <w:pPr>
        <w:pStyle w:val="ListParagraph"/>
        <w:widowControl w:val="0"/>
        <w:overflowPunct w:val="0"/>
        <w:autoSpaceDE w:val="0"/>
        <w:autoSpaceDN w:val="0"/>
        <w:adjustRightInd w:val="0"/>
        <w:spacing w:after="0" w:line="240" w:lineRule="auto"/>
        <w:ind w:left="825"/>
        <w:jc w:val="both"/>
        <w:rPr>
          <w:rFonts w:ascii="Maiandra GD" w:hAnsi="Maiandra GD"/>
          <w:sz w:val="24"/>
          <w:szCs w:val="24"/>
        </w:rPr>
      </w:pPr>
    </w:p>
    <w:p w:rsidR="00A217CB" w:rsidRPr="00A217CB" w:rsidRDefault="00A217CB" w:rsidP="00A217CB">
      <w:pPr>
        <w:pStyle w:val="ListParagraph"/>
        <w:widowControl w:val="0"/>
        <w:overflowPunct w:val="0"/>
        <w:autoSpaceDE w:val="0"/>
        <w:autoSpaceDN w:val="0"/>
        <w:adjustRightInd w:val="0"/>
        <w:spacing w:after="0" w:line="240" w:lineRule="auto"/>
        <w:ind w:left="825"/>
        <w:jc w:val="both"/>
        <w:rPr>
          <w:rFonts w:ascii="Maiandra GD" w:hAnsi="Maiandra GD" w:cs="Tahoma"/>
          <w:kern w:val="28"/>
          <w:sz w:val="24"/>
          <w:szCs w:val="24"/>
        </w:rPr>
      </w:pPr>
      <w:r w:rsidRPr="00A217CB">
        <w:rPr>
          <w:rFonts w:ascii="Maiandra GD" w:hAnsi="Maiandra GD" w:cs="Tahoma"/>
          <w:kern w:val="28"/>
          <w:sz w:val="24"/>
          <w:szCs w:val="24"/>
        </w:rPr>
        <w:t>4.</w:t>
      </w:r>
      <w:r w:rsidRPr="00A217CB">
        <w:rPr>
          <w:rFonts w:ascii="Maiandra GD" w:hAnsi="Maiandra GD" w:cs="Tahoma"/>
          <w:kern w:val="28"/>
          <w:sz w:val="24"/>
          <w:szCs w:val="24"/>
        </w:rPr>
        <w:tab/>
        <w:t>Facilitating the drafting of Rules and Regulations that will guide the activities of Council in line with the provisions of CPN Act;</w:t>
      </w:r>
    </w:p>
    <w:p w:rsidR="00A217CB" w:rsidRPr="00A217CB" w:rsidRDefault="00A217CB" w:rsidP="00A217CB">
      <w:pPr>
        <w:pStyle w:val="ListParagraph"/>
        <w:widowControl w:val="0"/>
        <w:overflowPunct w:val="0"/>
        <w:autoSpaceDE w:val="0"/>
        <w:autoSpaceDN w:val="0"/>
        <w:adjustRightInd w:val="0"/>
        <w:spacing w:after="0" w:line="240" w:lineRule="auto"/>
        <w:ind w:left="825"/>
        <w:jc w:val="both"/>
        <w:rPr>
          <w:rFonts w:ascii="Maiandra GD" w:hAnsi="Maiandra GD" w:cs="Tahoma"/>
          <w:kern w:val="28"/>
          <w:sz w:val="24"/>
          <w:szCs w:val="24"/>
        </w:rPr>
      </w:pPr>
    </w:p>
    <w:p w:rsidR="00A217CB" w:rsidRPr="00A217CB" w:rsidRDefault="00A217CB" w:rsidP="00A217CB">
      <w:pPr>
        <w:pStyle w:val="ListParagraph"/>
        <w:widowControl w:val="0"/>
        <w:overflowPunct w:val="0"/>
        <w:autoSpaceDE w:val="0"/>
        <w:autoSpaceDN w:val="0"/>
        <w:adjustRightInd w:val="0"/>
        <w:spacing w:after="0" w:line="240" w:lineRule="auto"/>
        <w:ind w:left="825"/>
        <w:jc w:val="both"/>
        <w:rPr>
          <w:rFonts w:ascii="Maiandra GD" w:hAnsi="Maiandra GD" w:cs="Tahoma"/>
          <w:kern w:val="28"/>
          <w:sz w:val="24"/>
          <w:szCs w:val="24"/>
        </w:rPr>
      </w:pPr>
      <w:r w:rsidRPr="00A217CB">
        <w:rPr>
          <w:rFonts w:ascii="Maiandra GD" w:hAnsi="Maiandra GD" w:cs="Tahoma"/>
          <w:kern w:val="28"/>
          <w:sz w:val="24"/>
          <w:szCs w:val="24"/>
        </w:rPr>
        <w:t>4.</w:t>
      </w:r>
      <w:r w:rsidRPr="00A217CB">
        <w:rPr>
          <w:rFonts w:ascii="Maiandra GD" w:hAnsi="Maiandra GD" w:cs="Tahoma"/>
          <w:kern w:val="28"/>
          <w:sz w:val="24"/>
          <w:szCs w:val="24"/>
        </w:rPr>
        <w:tab/>
        <w:t>Facilitating the enforcement of the Rules and Regulations of Council;</w:t>
      </w:r>
    </w:p>
    <w:p w:rsidR="00A217CB" w:rsidRPr="00A217CB" w:rsidRDefault="00A217CB" w:rsidP="00A217CB">
      <w:pPr>
        <w:pStyle w:val="ListParagraph"/>
        <w:widowControl w:val="0"/>
        <w:overflowPunct w:val="0"/>
        <w:autoSpaceDE w:val="0"/>
        <w:autoSpaceDN w:val="0"/>
        <w:adjustRightInd w:val="0"/>
        <w:spacing w:after="0" w:line="240" w:lineRule="auto"/>
        <w:ind w:left="825"/>
        <w:jc w:val="both"/>
        <w:rPr>
          <w:rFonts w:ascii="Maiandra GD" w:hAnsi="Maiandra GD" w:cs="Tahoma"/>
          <w:kern w:val="28"/>
          <w:sz w:val="24"/>
          <w:szCs w:val="24"/>
        </w:rPr>
      </w:pPr>
    </w:p>
    <w:p w:rsidR="00A217CB" w:rsidRPr="00A217CB" w:rsidRDefault="00A217CB" w:rsidP="00A217CB">
      <w:pPr>
        <w:pStyle w:val="ListParagraph"/>
        <w:widowControl w:val="0"/>
        <w:overflowPunct w:val="0"/>
        <w:autoSpaceDE w:val="0"/>
        <w:autoSpaceDN w:val="0"/>
        <w:adjustRightInd w:val="0"/>
        <w:spacing w:after="0" w:line="240" w:lineRule="auto"/>
        <w:ind w:left="825"/>
        <w:jc w:val="both"/>
        <w:rPr>
          <w:rFonts w:ascii="Maiandra GD" w:hAnsi="Maiandra GD" w:cstheme="minorBidi"/>
          <w:kern w:val="28"/>
          <w:sz w:val="24"/>
          <w:szCs w:val="24"/>
        </w:rPr>
      </w:pPr>
      <w:r w:rsidRPr="00A217CB">
        <w:rPr>
          <w:rFonts w:ascii="Maiandra GD" w:hAnsi="Maiandra GD" w:cs="Tahoma"/>
          <w:kern w:val="28"/>
          <w:sz w:val="24"/>
          <w:szCs w:val="24"/>
        </w:rPr>
        <w:t>5.</w:t>
      </w:r>
      <w:r w:rsidRPr="00A217CB">
        <w:rPr>
          <w:rFonts w:ascii="Maiandra GD" w:hAnsi="Maiandra GD" w:cs="Tahoma"/>
          <w:kern w:val="28"/>
          <w:sz w:val="24"/>
          <w:szCs w:val="24"/>
        </w:rPr>
        <w:tab/>
      </w:r>
      <w:r w:rsidRPr="00A217CB">
        <w:rPr>
          <w:rFonts w:ascii="Maiandra GD" w:hAnsi="Maiandra GD"/>
          <w:kern w:val="28"/>
          <w:sz w:val="24"/>
          <w:szCs w:val="24"/>
        </w:rPr>
        <w:t>Drafting, negotiating, and closing of contracts agreements and Memorandum of Understanding with corporate organizations, members of the profession, members of the public and MDAs.</w:t>
      </w:r>
    </w:p>
    <w:p w:rsidR="00A217CB" w:rsidRPr="00A217CB" w:rsidRDefault="00A217CB" w:rsidP="00A217CB">
      <w:pPr>
        <w:widowControl w:val="0"/>
        <w:overflowPunct w:val="0"/>
        <w:autoSpaceDE w:val="0"/>
        <w:autoSpaceDN w:val="0"/>
        <w:adjustRightInd w:val="0"/>
        <w:spacing w:after="0" w:line="240" w:lineRule="auto"/>
        <w:jc w:val="both"/>
        <w:rPr>
          <w:rFonts w:ascii="Maiandra GD" w:hAnsi="Maiandra GD"/>
          <w:kern w:val="28"/>
          <w:sz w:val="24"/>
          <w:szCs w:val="24"/>
        </w:rPr>
      </w:pPr>
    </w:p>
    <w:p w:rsidR="00A217CB" w:rsidRPr="00A217CB" w:rsidRDefault="00A217CB" w:rsidP="00A217CB">
      <w:pPr>
        <w:pStyle w:val="ListParagraph"/>
        <w:widowControl w:val="0"/>
        <w:overflowPunct w:val="0"/>
        <w:autoSpaceDE w:val="0"/>
        <w:autoSpaceDN w:val="0"/>
        <w:adjustRightInd w:val="0"/>
        <w:spacing w:after="0" w:line="240" w:lineRule="auto"/>
        <w:ind w:left="825"/>
        <w:jc w:val="both"/>
        <w:rPr>
          <w:rFonts w:ascii="Maiandra GD" w:hAnsi="Maiandra GD"/>
          <w:kern w:val="28"/>
          <w:sz w:val="24"/>
          <w:szCs w:val="24"/>
        </w:rPr>
      </w:pPr>
      <w:r w:rsidRPr="00A217CB">
        <w:rPr>
          <w:rFonts w:ascii="Maiandra GD" w:hAnsi="Maiandra GD"/>
          <w:kern w:val="28"/>
          <w:sz w:val="24"/>
          <w:szCs w:val="24"/>
        </w:rPr>
        <w:t>7.</w:t>
      </w:r>
      <w:r w:rsidRPr="00A217CB">
        <w:rPr>
          <w:rFonts w:ascii="Maiandra GD" w:hAnsi="Maiandra GD"/>
          <w:kern w:val="28"/>
          <w:sz w:val="24"/>
          <w:szCs w:val="24"/>
        </w:rPr>
        <w:tab/>
      </w:r>
      <w:r w:rsidRPr="00A217CB">
        <w:rPr>
          <w:rFonts w:ascii="Maiandra GD" w:hAnsi="Maiandra GD"/>
          <w:kern w:val="28"/>
          <w:sz w:val="24"/>
          <w:szCs w:val="24"/>
        </w:rPr>
        <w:t>Facilitating</w:t>
      </w:r>
      <w:r w:rsidRPr="00A217CB">
        <w:rPr>
          <w:rFonts w:ascii="Maiandra GD" w:hAnsi="Maiandra GD"/>
          <w:kern w:val="28"/>
          <w:sz w:val="24"/>
          <w:szCs w:val="24"/>
        </w:rPr>
        <w:t xml:space="preserve"> inter-agency relationship with relevant MDAs and Liaising with relevant stakeholders and organizations to ensure the achievements of Council’s goals.</w:t>
      </w:r>
    </w:p>
    <w:p w:rsidR="00A217CB" w:rsidRPr="00A217CB" w:rsidRDefault="00A217CB" w:rsidP="00A217CB">
      <w:pPr>
        <w:pStyle w:val="ListParagraph"/>
        <w:widowControl w:val="0"/>
        <w:overflowPunct w:val="0"/>
        <w:autoSpaceDE w:val="0"/>
        <w:autoSpaceDN w:val="0"/>
        <w:adjustRightInd w:val="0"/>
        <w:spacing w:after="0" w:line="240" w:lineRule="auto"/>
        <w:ind w:left="825"/>
        <w:jc w:val="both"/>
        <w:rPr>
          <w:rFonts w:ascii="Maiandra GD" w:hAnsi="Maiandra GD"/>
          <w:kern w:val="28"/>
          <w:sz w:val="24"/>
          <w:szCs w:val="24"/>
        </w:rPr>
      </w:pPr>
    </w:p>
    <w:p w:rsidR="00A217CB" w:rsidRPr="00A217CB" w:rsidRDefault="00A217CB" w:rsidP="00A217CB">
      <w:pPr>
        <w:pStyle w:val="ListParagraph"/>
        <w:widowControl w:val="0"/>
        <w:overflowPunct w:val="0"/>
        <w:autoSpaceDE w:val="0"/>
        <w:autoSpaceDN w:val="0"/>
        <w:adjustRightInd w:val="0"/>
        <w:spacing w:after="0" w:line="240" w:lineRule="auto"/>
        <w:ind w:left="825"/>
        <w:jc w:val="both"/>
        <w:rPr>
          <w:rFonts w:ascii="Maiandra GD" w:hAnsi="Maiandra GD"/>
          <w:kern w:val="28"/>
          <w:sz w:val="24"/>
          <w:szCs w:val="24"/>
        </w:rPr>
      </w:pPr>
      <w:r w:rsidRPr="00A217CB">
        <w:rPr>
          <w:rFonts w:ascii="Maiandra GD" w:hAnsi="Maiandra GD"/>
          <w:kern w:val="28"/>
          <w:sz w:val="24"/>
          <w:szCs w:val="24"/>
        </w:rPr>
        <w:t>8.</w:t>
      </w:r>
      <w:r w:rsidRPr="00A217CB">
        <w:rPr>
          <w:rFonts w:ascii="Maiandra GD" w:hAnsi="Maiandra GD"/>
          <w:kern w:val="28"/>
          <w:sz w:val="24"/>
          <w:szCs w:val="24"/>
        </w:rPr>
        <w:tab/>
        <w:t>Monitoring and reporting on the Law suit filed against Council.</w:t>
      </w:r>
    </w:p>
    <w:p w:rsidR="00A217CB" w:rsidRPr="00A217CB" w:rsidRDefault="00A217CB" w:rsidP="00A217CB">
      <w:pPr>
        <w:pStyle w:val="ListParagraph"/>
        <w:widowControl w:val="0"/>
        <w:overflowPunct w:val="0"/>
        <w:autoSpaceDE w:val="0"/>
        <w:autoSpaceDN w:val="0"/>
        <w:adjustRightInd w:val="0"/>
        <w:spacing w:after="0" w:line="240" w:lineRule="auto"/>
        <w:ind w:left="825"/>
        <w:jc w:val="both"/>
        <w:rPr>
          <w:rFonts w:ascii="Maiandra GD" w:hAnsi="Maiandra GD"/>
          <w:kern w:val="28"/>
          <w:sz w:val="24"/>
          <w:szCs w:val="24"/>
        </w:rPr>
      </w:pPr>
    </w:p>
    <w:p w:rsidR="00A217CB" w:rsidRPr="00A217CB" w:rsidRDefault="00A217CB" w:rsidP="00A217CB">
      <w:pPr>
        <w:pStyle w:val="ListParagraph"/>
        <w:widowControl w:val="0"/>
        <w:overflowPunct w:val="0"/>
        <w:autoSpaceDE w:val="0"/>
        <w:autoSpaceDN w:val="0"/>
        <w:adjustRightInd w:val="0"/>
        <w:spacing w:after="0" w:line="240" w:lineRule="auto"/>
        <w:ind w:left="825"/>
        <w:jc w:val="both"/>
        <w:rPr>
          <w:rFonts w:ascii="Maiandra GD" w:hAnsi="Maiandra GD"/>
          <w:sz w:val="24"/>
          <w:szCs w:val="24"/>
        </w:rPr>
      </w:pPr>
      <w:r w:rsidRPr="00A217CB">
        <w:rPr>
          <w:rFonts w:ascii="Maiandra GD" w:hAnsi="Maiandra GD"/>
          <w:kern w:val="28"/>
          <w:sz w:val="24"/>
          <w:szCs w:val="24"/>
        </w:rPr>
        <w:t>9.</w:t>
      </w:r>
      <w:r w:rsidRPr="00A217CB">
        <w:rPr>
          <w:rFonts w:ascii="Maiandra GD" w:hAnsi="Maiandra GD"/>
          <w:kern w:val="28"/>
          <w:sz w:val="24"/>
          <w:szCs w:val="24"/>
        </w:rPr>
        <w:tab/>
        <w:t xml:space="preserve">Provision of secretariat services and </w:t>
      </w:r>
      <w:r w:rsidRPr="00A217CB">
        <w:rPr>
          <w:rFonts w:ascii="Maiandra GD" w:hAnsi="Maiandra GD"/>
          <w:sz w:val="24"/>
          <w:szCs w:val="24"/>
        </w:rPr>
        <w:t>support for Council Committees on legal issues and disciplinary matters.</w:t>
      </w:r>
    </w:p>
    <w:p w:rsidR="00A217CB" w:rsidRPr="00A217CB" w:rsidRDefault="00A217CB" w:rsidP="00A217CB">
      <w:pPr>
        <w:pStyle w:val="ListParagraph"/>
        <w:widowControl w:val="0"/>
        <w:overflowPunct w:val="0"/>
        <w:autoSpaceDE w:val="0"/>
        <w:autoSpaceDN w:val="0"/>
        <w:adjustRightInd w:val="0"/>
        <w:spacing w:after="0" w:line="240" w:lineRule="auto"/>
        <w:ind w:left="825"/>
        <w:jc w:val="both"/>
        <w:rPr>
          <w:rFonts w:ascii="Maiandra GD" w:hAnsi="Maiandra GD"/>
          <w:sz w:val="24"/>
          <w:szCs w:val="24"/>
        </w:rPr>
      </w:pPr>
    </w:p>
    <w:p w:rsidR="00A217CB" w:rsidRPr="00A217CB" w:rsidRDefault="00A217CB" w:rsidP="00A217CB">
      <w:pPr>
        <w:pStyle w:val="ListParagraph"/>
        <w:widowControl w:val="0"/>
        <w:overflowPunct w:val="0"/>
        <w:autoSpaceDE w:val="0"/>
        <w:autoSpaceDN w:val="0"/>
        <w:adjustRightInd w:val="0"/>
        <w:spacing w:after="0" w:line="240" w:lineRule="auto"/>
        <w:ind w:left="825"/>
        <w:jc w:val="both"/>
        <w:rPr>
          <w:rFonts w:ascii="Maiandra GD" w:hAnsi="Maiandra GD"/>
          <w:kern w:val="28"/>
          <w:sz w:val="24"/>
          <w:szCs w:val="24"/>
        </w:rPr>
      </w:pPr>
      <w:r w:rsidRPr="00A217CB">
        <w:rPr>
          <w:rFonts w:ascii="Maiandra GD" w:hAnsi="Maiandra GD"/>
          <w:sz w:val="24"/>
          <w:szCs w:val="24"/>
        </w:rPr>
        <w:t>10.</w:t>
      </w:r>
      <w:r w:rsidRPr="00A217CB">
        <w:rPr>
          <w:rFonts w:ascii="Maiandra GD" w:hAnsi="Maiandra GD"/>
          <w:sz w:val="24"/>
          <w:szCs w:val="24"/>
        </w:rPr>
        <w:tab/>
        <w:t>Addressing disciplinary issues and giving adequate legal advice on such.</w:t>
      </w:r>
      <w:r w:rsidRPr="00A217CB">
        <w:rPr>
          <w:rFonts w:ascii="Maiandra GD" w:hAnsi="Maiandra GD"/>
          <w:kern w:val="28"/>
          <w:sz w:val="24"/>
          <w:szCs w:val="24"/>
        </w:rPr>
        <w:t xml:space="preserve"> </w:t>
      </w:r>
    </w:p>
    <w:p w:rsidR="00A217CB" w:rsidRPr="00A217CB" w:rsidRDefault="00A217CB" w:rsidP="00A217CB">
      <w:pPr>
        <w:pStyle w:val="ListParagraph"/>
        <w:widowControl w:val="0"/>
        <w:overflowPunct w:val="0"/>
        <w:autoSpaceDE w:val="0"/>
        <w:autoSpaceDN w:val="0"/>
        <w:adjustRightInd w:val="0"/>
        <w:spacing w:after="0" w:line="240" w:lineRule="auto"/>
        <w:ind w:left="825"/>
        <w:jc w:val="both"/>
        <w:rPr>
          <w:rFonts w:ascii="Maiandra GD" w:hAnsi="Maiandra GD"/>
          <w:kern w:val="28"/>
          <w:sz w:val="24"/>
          <w:szCs w:val="24"/>
        </w:rPr>
      </w:pPr>
    </w:p>
    <w:p w:rsidR="00A217CB" w:rsidRPr="00A217CB" w:rsidRDefault="00A217CB" w:rsidP="00A217CB">
      <w:pPr>
        <w:pStyle w:val="ListParagraph"/>
        <w:widowControl w:val="0"/>
        <w:overflowPunct w:val="0"/>
        <w:autoSpaceDE w:val="0"/>
        <w:autoSpaceDN w:val="0"/>
        <w:adjustRightInd w:val="0"/>
        <w:spacing w:after="0" w:line="240" w:lineRule="auto"/>
        <w:ind w:left="825"/>
        <w:jc w:val="both"/>
        <w:rPr>
          <w:rFonts w:ascii="Maiandra GD" w:hAnsi="Maiandra GD"/>
          <w:sz w:val="24"/>
          <w:szCs w:val="24"/>
        </w:rPr>
      </w:pPr>
      <w:r w:rsidRPr="00A217CB">
        <w:rPr>
          <w:rFonts w:ascii="Maiandra GD" w:hAnsi="Maiandra GD"/>
          <w:kern w:val="28"/>
          <w:sz w:val="24"/>
          <w:szCs w:val="24"/>
        </w:rPr>
        <w:t>11.</w:t>
      </w:r>
      <w:r w:rsidRPr="00A217CB">
        <w:rPr>
          <w:rFonts w:ascii="Maiandra GD" w:hAnsi="Maiandra GD"/>
          <w:kern w:val="28"/>
          <w:sz w:val="24"/>
          <w:szCs w:val="24"/>
        </w:rPr>
        <w:tab/>
      </w:r>
      <w:r w:rsidRPr="00A217CB">
        <w:rPr>
          <w:rFonts w:ascii="Maiandra GD" w:hAnsi="Maiandra GD"/>
          <w:sz w:val="24"/>
          <w:szCs w:val="24"/>
        </w:rPr>
        <w:t xml:space="preserve">Liaising with external Solicitors to Council, </w:t>
      </w:r>
      <w:proofErr w:type="spellStart"/>
      <w:r w:rsidRPr="00A217CB">
        <w:rPr>
          <w:rFonts w:ascii="Maiandra GD" w:hAnsi="Maiandra GD"/>
          <w:sz w:val="24"/>
          <w:szCs w:val="24"/>
        </w:rPr>
        <w:t>Messr</w:t>
      </w:r>
      <w:proofErr w:type="spellEnd"/>
      <w:r w:rsidRPr="00A217CB">
        <w:rPr>
          <w:rFonts w:ascii="Maiandra GD" w:hAnsi="Maiandra GD"/>
          <w:sz w:val="24"/>
          <w:szCs w:val="24"/>
        </w:rPr>
        <w:t xml:space="preserve">. </w:t>
      </w:r>
      <w:proofErr w:type="spellStart"/>
      <w:r w:rsidRPr="00A217CB">
        <w:rPr>
          <w:rFonts w:ascii="Maiandra GD" w:hAnsi="Maiandra GD"/>
          <w:sz w:val="24"/>
          <w:szCs w:val="24"/>
        </w:rPr>
        <w:t>Layi</w:t>
      </w:r>
      <w:proofErr w:type="spellEnd"/>
      <w:r w:rsidRPr="00A217CB">
        <w:rPr>
          <w:rFonts w:ascii="Maiandra GD" w:hAnsi="Maiandra GD"/>
          <w:sz w:val="24"/>
          <w:szCs w:val="24"/>
        </w:rPr>
        <w:t xml:space="preserve"> </w:t>
      </w:r>
      <w:proofErr w:type="spellStart"/>
      <w:r w:rsidRPr="00A217CB">
        <w:rPr>
          <w:rFonts w:ascii="Maiandra GD" w:hAnsi="Maiandra GD"/>
          <w:sz w:val="24"/>
          <w:szCs w:val="24"/>
        </w:rPr>
        <w:t>Babatunde</w:t>
      </w:r>
      <w:proofErr w:type="spellEnd"/>
      <w:r w:rsidRPr="00A217CB">
        <w:rPr>
          <w:rFonts w:ascii="Maiandra GD" w:hAnsi="Maiandra GD"/>
          <w:sz w:val="24"/>
          <w:szCs w:val="24"/>
        </w:rPr>
        <w:t xml:space="preserve"> on matters affecting Council’s activities.</w:t>
      </w:r>
    </w:p>
    <w:p w:rsidR="00A217CB" w:rsidRPr="00A217CB" w:rsidRDefault="00A217CB" w:rsidP="00A217CB">
      <w:pPr>
        <w:pStyle w:val="ListParagraph"/>
        <w:widowControl w:val="0"/>
        <w:overflowPunct w:val="0"/>
        <w:autoSpaceDE w:val="0"/>
        <w:autoSpaceDN w:val="0"/>
        <w:adjustRightInd w:val="0"/>
        <w:spacing w:after="0" w:line="240" w:lineRule="auto"/>
        <w:ind w:left="825"/>
        <w:jc w:val="both"/>
        <w:rPr>
          <w:rFonts w:ascii="Maiandra GD" w:hAnsi="Maiandra GD"/>
          <w:sz w:val="24"/>
          <w:szCs w:val="24"/>
        </w:rPr>
      </w:pPr>
    </w:p>
    <w:p w:rsidR="00A217CB" w:rsidRPr="00A217CB" w:rsidRDefault="00A217CB" w:rsidP="00A217CB">
      <w:pPr>
        <w:pStyle w:val="ListParagraph"/>
        <w:widowControl w:val="0"/>
        <w:overflowPunct w:val="0"/>
        <w:autoSpaceDE w:val="0"/>
        <w:autoSpaceDN w:val="0"/>
        <w:adjustRightInd w:val="0"/>
        <w:spacing w:after="0" w:line="240" w:lineRule="auto"/>
        <w:ind w:left="825"/>
        <w:jc w:val="both"/>
        <w:rPr>
          <w:rFonts w:ascii="Maiandra GD" w:hAnsi="Maiandra GD"/>
          <w:kern w:val="28"/>
          <w:sz w:val="24"/>
          <w:szCs w:val="24"/>
        </w:rPr>
      </w:pPr>
      <w:r w:rsidRPr="00A217CB">
        <w:rPr>
          <w:rFonts w:ascii="Maiandra GD" w:hAnsi="Maiandra GD"/>
          <w:sz w:val="24"/>
          <w:szCs w:val="24"/>
        </w:rPr>
        <w:t>12.</w:t>
      </w:r>
      <w:r w:rsidRPr="00A217CB">
        <w:rPr>
          <w:rFonts w:ascii="Maiandra GD" w:hAnsi="Maiandra GD"/>
          <w:sz w:val="24"/>
          <w:szCs w:val="24"/>
        </w:rPr>
        <w:tab/>
        <w:t>G</w:t>
      </w:r>
      <w:r w:rsidRPr="00A217CB">
        <w:rPr>
          <w:rFonts w:ascii="Maiandra GD" w:hAnsi="Maiandra GD"/>
          <w:kern w:val="28"/>
          <w:sz w:val="24"/>
          <w:szCs w:val="24"/>
        </w:rPr>
        <w:t>iving adequate legal advice and ensuring timely attention to matters requiring the services of the department.</w:t>
      </w:r>
    </w:p>
    <w:p w:rsidR="00A217CB" w:rsidRPr="00A217CB" w:rsidRDefault="00A217CB" w:rsidP="00A217CB">
      <w:pPr>
        <w:pStyle w:val="ListParagraph"/>
        <w:widowControl w:val="0"/>
        <w:overflowPunct w:val="0"/>
        <w:autoSpaceDE w:val="0"/>
        <w:autoSpaceDN w:val="0"/>
        <w:adjustRightInd w:val="0"/>
        <w:spacing w:after="0" w:line="240" w:lineRule="auto"/>
        <w:ind w:left="825"/>
        <w:jc w:val="both"/>
        <w:rPr>
          <w:rFonts w:ascii="Maiandra GD" w:hAnsi="Maiandra GD"/>
          <w:kern w:val="28"/>
          <w:sz w:val="24"/>
          <w:szCs w:val="24"/>
        </w:rPr>
      </w:pPr>
    </w:p>
    <w:p w:rsidR="00A217CB" w:rsidRPr="00A217CB" w:rsidRDefault="00A217CB" w:rsidP="00A217CB">
      <w:pPr>
        <w:pStyle w:val="ListParagraph"/>
        <w:widowControl w:val="0"/>
        <w:overflowPunct w:val="0"/>
        <w:autoSpaceDE w:val="0"/>
        <w:autoSpaceDN w:val="0"/>
        <w:adjustRightInd w:val="0"/>
        <w:spacing w:after="0" w:line="240" w:lineRule="auto"/>
        <w:ind w:left="825"/>
        <w:jc w:val="both"/>
        <w:rPr>
          <w:rFonts w:ascii="Maiandra GD" w:hAnsi="Maiandra GD"/>
          <w:kern w:val="28"/>
          <w:sz w:val="24"/>
          <w:szCs w:val="24"/>
        </w:rPr>
      </w:pPr>
      <w:r w:rsidRPr="00A217CB">
        <w:rPr>
          <w:rFonts w:ascii="Maiandra GD" w:hAnsi="Maiandra GD"/>
          <w:kern w:val="28"/>
          <w:sz w:val="24"/>
          <w:szCs w:val="24"/>
        </w:rPr>
        <w:t>13.</w:t>
      </w:r>
      <w:r w:rsidRPr="00A217CB">
        <w:rPr>
          <w:rFonts w:ascii="Maiandra GD" w:hAnsi="Maiandra GD"/>
          <w:kern w:val="28"/>
          <w:sz w:val="24"/>
          <w:szCs w:val="24"/>
        </w:rPr>
        <w:tab/>
        <w:t>Lastly, other functions as Management and Council may direct the department to carry out.</w:t>
      </w:r>
    </w:p>
    <w:p w:rsidR="00A217CB" w:rsidRPr="00A217CB" w:rsidRDefault="00A217CB" w:rsidP="00A217CB">
      <w:pPr>
        <w:rPr>
          <w:rFonts w:ascii="Maiandra GD" w:hAnsi="Maiandra GD"/>
          <w:sz w:val="24"/>
          <w:szCs w:val="24"/>
        </w:rPr>
      </w:pPr>
    </w:p>
    <w:p w:rsidR="00A90795" w:rsidRDefault="00A90795" w:rsidP="00A922F1">
      <w:pPr>
        <w:autoSpaceDE w:val="0"/>
        <w:autoSpaceDN w:val="0"/>
        <w:adjustRightInd w:val="0"/>
        <w:spacing w:after="0" w:line="240" w:lineRule="auto"/>
        <w:rPr>
          <w:rFonts w:ascii="Maiandra GD" w:hAnsi="Maiandra GD" w:cs="Microsoft Sans Serif"/>
          <w:bCs/>
          <w:sz w:val="24"/>
          <w:szCs w:val="24"/>
        </w:rPr>
      </w:pPr>
    </w:p>
    <w:p w:rsidR="00A922F1" w:rsidRPr="00A217CB" w:rsidRDefault="00A922F1" w:rsidP="00A922F1">
      <w:pPr>
        <w:autoSpaceDE w:val="0"/>
        <w:autoSpaceDN w:val="0"/>
        <w:adjustRightInd w:val="0"/>
        <w:spacing w:after="0" w:line="240" w:lineRule="auto"/>
        <w:rPr>
          <w:rFonts w:ascii="Maiandra GD" w:hAnsi="Maiandra GD" w:cs="Microsoft Sans Serif"/>
          <w:bCs/>
          <w:sz w:val="24"/>
          <w:szCs w:val="24"/>
        </w:rPr>
      </w:pPr>
      <w:r w:rsidRPr="00A217CB">
        <w:rPr>
          <w:rFonts w:ascii="Maiandra GD" w:hAnsi="Maiandra GD" w:cs="Microsoft Sans Serif"/>
          <w:bCs/>
          <w:sz w:val="24"/>
          <w:szCs w:val="24"/>
        </w:rPr>
        <w:t>Best regards,</w:t>
      </w:r>
    </w:p>
    <w:p w:rsidR="00A922F1" w:rsidRPr="00A217CB" w:rsidRDefault="00A922F1" w:rsidP="00A922F1">
      <w:pPr>
        <w:autoSpaceDE w:val="0"/>
        <w:autoSpaceDN w:val="0"/>
        <w:adjustRightInd w:val="0"/>
        <w:spacing w:after="0" w:line="240" w:lineRule="auto"/>
        <w:rPr>
          <w:rFonts w:ascii="Maiandra GD" w:hAnsi="Maiandra GD" w:cs="Andalus"/>
          <w:b/>
          <w:noProof/>
          <w:sz w:val="24"/>
          <w:szCs w:val="24"/>
        </w:rPr>
      </w:pPr>
    </w:p>
    <w:p w:rsidR="00A217CB" w:rsidRPr="00A217CB" w:rsidRDefault="00A217CB" w:rsidP="00A922F1">
      <w:pPr>
        <w:autoSpaceDE w:val="0"/>
        <w:autoSpaceDN w:val="0"/>
        <w:adjustRightInd w:val="0"/>
        <w:spacing w:after="0" w:line="240" w:lineRule="auto"/>
        <w:rPr>
          <w:rFonts w:ascii="Maiandra GD" w:hAnsi="Maiandra GD" w:cs="Microsoft Sans Serif"/>
          <w:bCs/>
          <w:sz w:val="24"/>
          <w:szCs w:val="24"/>
        </w:rPr>
      </w:pPr>
    </w:p>
    <w:p w:rsidR="00A922F1" w:rsidRPr="00A217CB" w:rsidRDefault="00A922F1" w:rsidP="00A922F1">
      <w:pPr>
        <w:autoSpaceDE w:val="0"/>
        <w:autoSpaceDN w:val="0"/>
        <w:adjustRightInd w:val="0"/>
        <w:spacing w:after="0" w:line="240" w:lineRule="auto"/>
        <w:rPr>
          <w:rFonts w:ascii="Maiandra GD" w:hAnsi="Maiandra GD" w:cs="Microsoft Sans Serif"/>
          <w:bCs/>
          <w:sz w:val="24"/>
          <w:szCs w:val="24"/>
        </w:rPr>
      </w:pPr>
      <w:proofErr w:type="spellStart"/>
      <w:r w:rsidRPr="00A217CB">
        <w:rPr>
          <w:rFonts w:ascii="Maiandra GD" w:hAnsi="Maiandra GD" w:cs="Microsoft Sans Serif"/>
          <w:bCs/>
          <w:sz w:val="24"/>
          <w:szCs w:val="24"/>
        </w:rPr>
        <w:t>A</w:t>
      </w:r>
      <w:r w:rsidR="00A217CB" w:rsidRPr="00A217CB">
        <w:rPr>
          <w:rFonts w:ascii="Maiandra GD" w:hAnsi="Maiandra GD" w:cs="Microsoft Sans Serif"/>
          <w:bCs/>
          <w:sz w:val="24"/>
          <w:szCs w:val="24"/>
        </w:rPr>
        <w:t>bibat</w:t>
      </w:r>
      <w:proofErr w:type="spellEnd"/>
      <w:r w:rsidR="00A217CB" w:rsidRPr="00A217CB">
        <w:rPr>
          <w:rFonts w:ascii="Maiandra GD" w:hAnsi="Maiandra GD" w:cs="Microsoft Sans Serif"/>
          <w:bCs/>
          <w:sz w:val="24"/>
          <w:szCs w:val="24"/>
        </w:rPr>
        <w:t xml:space="preserve"> </w:t>
      </w:r>
      <w:proofErr w:type="spellStart"/>
      <w:r w:rsidR="00A217CB" w:rsidRPr="00A217CB">
        <w:rPr>
          <w:rFonts w:ascii="Maiandra GD" w:hAnsi="Maiandra GD" w:cs="Microsoft Sans Serif"/>
          <w:bCs/>
          <w:sz w:val="24"/>
          <w:szCs w:val="24"/>
        </w:rPr>
        <w:t>Olatunji</w:t>
      </w:r>
      <w:proofErr w:type="spellEnd"/>
      <w:r w:rsidR="00A217CB" w:rsidRPr="00A217CB">
        <w:rPr>
          <w:rFonts w:ascii="Maiandra GD" w:hAnsi="Maiandra GD" w:cs="Microsoft Sans Serif"/>
          <w:bCs/>
          <w:sz w:val="24"/>
          <w:szCs w:val="24"/>
        </w:rPr>
        <w:t xml:space="preserve"> (</w:t>
      </w:r>
      <w:proofErr w:type="spellStart"/>
      <w:r w:rsidR="00A217CB" w:rsidRPr="00A217CB">
        <w:rPr>
          <w:rFonts w:ascii="Maiandra GD" w:hAnsi="Maiandra GD" w:cs="Microsoft Sans Serif"/>
          <w:bCs/>
          <w:sz w:val="24"/>
          <w:szCs w:val="24"/>
        </w:rPr>
        <w:t>Esq</w:t>
      </w:r>
      <w:proofErr w:type="spellEnd"/>
      <w:r w:rsidR="00A217CB" w:rsidRPr="00A217CB">
        <w:rPr>
          <w:rFonts w:ascii="Maiandra GD" w:hAnsi="Maiandra GD" w:cs="Microsoft Sans Serif"/>
          <w:bCs/>
          <w:sz w:val="24"/>
          <w:szCs w:val="24"/>
        </w:rPr>
        <w:t>)</w:t>
      </w:r>
    </w:p>
    <w:p w:rsidR="00A922F1" w:rsidRPr="00A217CB" w:rsidRDefault="00A217CB" w:rsidP="00A922F1">
      <w:pPr>
        <w:autoSpaceDE w:val="0"/>
        <w:autoSpaceDN w:val="0"/>
        <w:adjustRightInd w:val="0"/>
        <w:spacing w:after="0" w:line="240" w:lineRule="auto"/>
        <w:rPr>
          <w:rFonts w:ascii="Maiandra GD" w:hAnsi="Maiandra GD" w:cs="Microsoft Sans Serif"/>
          <w:b/>
          <w:bCs/>
          <w:i/>
          <w:sz w:val="24"/>
          <w:szCs w:val="24"/>
        </w:rPr>
      </w:pPr>
      <w:r w:rsidRPr="00A217CB">
        <w:rPr>
          <w:rFonts w:ascii="Maiandra GD" w:hAnsi="Maiandra GD" w:cs="Microsoft Sans Serif"/>
          <w:b/>
          <w:bCs/>
          <w:i/>
          <w:sz w:val="24"/>
          <w:szCs w:val="24"/>
        </w:rPr>
        <w:t>Head, Legal Department</w:t>
      </w:r>
    </w:p>
    <w:p w:rsidR="00097AC7" w:rsidRPr="00A217CB" w:rsidRDefault="00513395">
      <w:pPr>
        <w:rPr>
          <w:rFonts w:ascii="Maiandra GD" w:hAnsi="Maiandra GD"/>
          <w:sz w:val="24"/>
          <w:szCs w:val="24"/>
        </w:rPr>
      </w:pPr>
    </w:p>
    <w:p w:rsidR="000C7887" w:rsidRPr="00A217CB" w:rsidRDefault="000C7887">
      <w:pPr>
        <w:rPr>
          <w:rFonts w:ascii="Maiandra GD" w:hAnsi="Maiandra GD"/>
          <w:sz w:val="24"/>
          <w:szCs w:val="24"/>
        </w:rPr>
      </w:pPr>
    </w:p>
    <w:p w:rsidR="000C7887" w:rsidRPr="00A217CB" w:rsidRDefault="000C7887">
      <w:pPr>
        <w:rPr>
          <w:rFonts w:ascii="Maiandra GD" w:hAnsi="Maiandra GD"/>
          <w:sz w:val="24"/>
          <w:szCs w:val="24"/>
        </w:rPr>
      </w:pPr>
    </w:p>
    <w:sectPr w:rsidR="000C7887" w:rsidRPr="00A217CB" w:rsidSect="006E6D34">
      <w:pgSz w:w="12240" w:h="15840"/>
      <w:pgMar w:top="81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Andalus">
    <w:altName w:val="Times New Roman"/>
    <w:charset w:val="00"/>
    <w:family w:val="roman"/>
    <w:pitch w:val="variable"/>
    <w:sig w:usb0="00000000"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B586F"/>
    <w:multiLevelType w:val="multilevel"/>
    <w:tmpl w:val="EC3EBB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2AC51309"/>
    <w:multiLevelType w:val="hybridMultilevel"/>
    <w:tmpl w:val="0C349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D61830"/>
    <w:multiLevelType w:val="hybridMultilevel"/>
    <w:tmpl w:val="19BA5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5E2290"/>
    <w:multiLevelType w:val="multilevel"/>
    <w:tmpl w:val="41549016"/>
    <w:lvl w:ilvl="0">
      <w:start w:val="1"/>
      <w:numFmt w:val="decimal"/>
      <w:lvlText w:val="%1.0"/>
      <w:lvlJc w:val="left"/>
      <w:pPr>
        <w:ind w:left="825" w:hanging="825"/>
      </w:pPr>
    </w:lvl>
    <w:lvl w:ilvl="1">
      <w:start w:val="1"/>
      <w:numFmt w:val="decimal"/>
      <w:lvlText w:val="%1.%2"/>
      <w:lvlJc w:val="left"/>
      <w:pPr>
        <w:ind w:left="1545" w:hanging="825"/>
      </w:pPr>
    </w:lvl>
    <w:lvl w:ilvl="2">
      <w:start w:val="1"/>
      <w:numFmt w:val="decimal"/>
      <w:lvlText w:val="%1.%2.%3"/>
      <w:lvlJc w:val="left"/>
      <w:pPr>
        <w:ind w:left="2265" w:hanging="825"/>
      </w:pPr>
    </w:lvl>
    <w:lvl w:ilvl="3">
      <w:start w:val="1"/>
      <w:numFmt w:val="decimal"/>
      <w:lvlText w:val="%1.%2.%3.%4"/>
      <w:lvlJc w:val="left"/>
      <w:pPr>
        <w:ind w:left="2985" w:hanging="825"/>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4184172A"/>
    <w:multiLevelType w:val="hybridMultilevel"/>
    <w:tmpl w:val="96441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5E1C13"/>
    <w:multiLevelType w:val="hybridMultilevel"/>
    <w:tmpl w:val="9CE441BA"/>
    <w:lvl w:ilvl="0" w:tplc="6962449C">
      <w:start w:val="1"/>
      <w:numFmt w:val="decimal"/>
      <w:lvlText w:val="%1."/>
      <w:lvlJc w:val="left"/>
      <w:pPr>
        <w:ind w:left="1440" w:hanging="615"/>
      </w:pPr>
    </w:lvl>
    <w:lvl w:ilvl="1" w:tplc="08090019">
      <w:start w:val="1"/>
      <w:numFmt w:val="lowerLetter"/>
      <w:lvlText w:val="%2."/>
      <w:lvlJc w:val="left"/>
      <w:pPr>
        <w:ind w:left="1905" w:hanging="360"/>
      </w:pPr>
    </w:lvl>
    <w:lvl w:ilvl="2" w:tplc="0809001B">
      <w:start w:val="1"/>
      <w:numFmt w:val="lowerRoman"/>
      <w:lvlText w:val="%3."/>
      <w:lvlJc w:val="right"/>
      <w:pPr>
        <w:ind w:left="2625" w:hanging="180"/>
      </w:pPr>
    </w:lvl>
    <w:lvl w:ilvl="3" w:tplc="0809000F">
      <w:start w:val="1"/>
      <w:numFmt w:val="decimal"/>
      <w:lvlText w:val="%4."/>
      <w:lvlJc w:val="left"/>
      <w:pPr>
        <w:ind w:left="3345" w:hanging="360"/>
      </w:pPr>
    </w:lvl>
    <w:lvl w:ilvl="4" w:tplc="08090019">
      <w:start w:val="1"/>
      <w:numFmt w:val="lowerLetter"/>
      <w:lvlText w:val="%5."/>
      <w:lvlJc w:val="left"/>
      <w:pPr>
        <w:ind w:left="4065" w:hanging="360"/>
      </w:pPr>
    </w:lvl>
    <w:lvl w:ilvl="5" w:tplc="0809001B">
      <w:start w:val="1"/>
      <w:numFmt w:val="lowerRoman"/>
      <w:lvlText w:val="%6."/>
      <w:lvlJc w:val="right"/>
      <w:pPr>
        <w:ind w:left="4785" w:hanging="180"/>
      </w:pPr>
    </w:lvl>
    <w:lvl w:ilvl="6" w:tplc="0809000F">
      <w:start w:val="1"/>
      <w:numFmt w:val="decimal"/>
      <w:lvlText w:val="%7."/>
      <w:lvlJc w:val="left"/>
      <w:pPr>
        <w:ind w:left="5505" w:hanging="360"/>
      </w:pPr>
    </w:lvl>
    <w:lvl w:ilvl="7" w:tplc="08090019">
      <w:start w:val="1"/>
      <w:numFmt w:val="lowerLetter"/>
      <w:lvlText w:val="%8."/>
      <w:lvlJc w:val="left"/>
      <w:pPr>
        <w:ind w:left="6225" w:hanging="360"/>
      </w:pPr>
    </w:lvl>
    <w:lvl w:ilvl="8" w:tplc="0809001B">
      <w:start w:val="1"/>
      <w:numFmt w:val="lowerRoman"/>
      <w:lvlText w:val="%9."/>
      <w:lvlJc w:val="right"/>
      <w:pPr>
        <w:ind w:left="6945" w:hanging="180"/>
      </w:pPr>
    </w:lvl>
  </w:abstractNum>
  <w:num w:numId="1">
    <w:abstractNumId w:val="1"/>
  </w:num>
  <w:num w:numId="2">
    <w:abstractNumId w:val="4"/>
  </w:num>
  <w:num w:numId="3">
    <w:abstractNumId w:val="2"/>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2F1"/>
    <w:rsid w:val="000C7887"/>
    <w:rsid w:val="00513395"/>
    <w:rsid w:val="0082045D"/>
    <w:rsid w:val="00A217CB"/>
    <w:rsid w:val="00A90795"/>
    <w:rsid w:val="00A922F1"/>
    <w:rsid w:val="00BF0B0D"/>
    <w:rsid w:val="00EB1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FF637D-E84B-46F1-9B79-21E753228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22F1"/>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2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375931">
      <w:bodyDiv w:val="1"/>
      <w:marLeft w:val="0"/>
      <w:marRight w:val="0"/>
      <w:marTop w:val="0"/>
      <w:marBottom w:val="0"/>
      <w:divBdr>
        <w:top w:val="none" w:sz="0" w:space="0" w:color="auto"/>
        <w:left w:val="none" w:sz="0" w:space="0" w:color="auto"/>
        <w:bottom w:val="none" w:sz="0" w:space="0" w:color="auto"/>
        <w:right w:val="none" w:sz="0" w:space="0" w:color="auto"/>
      </w:divBdr>
    </w:div>
    <w:div w:id="117368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336</Words>
  <Characters>1919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5</cp:revision>
  <dcterms:created xsi:type="dcterms:W3CDTF">2026-08-03T12:28:00Z</dcterms:created>
  <dcterms:modified xsi:type="dcterms:W3CDTF">2026-08-07T08:12:00Z</dcterms:modified>
</cp:coreProperties>
</file>