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BF7D4" w14:textId="77777777" w:rsidR="00114CCD" w:rsidRDefault="00114CCD" w:rsidP="005E3378">
      <w:pPr>
        <w:jc w:val="center"/>
        <w:rPr>
          <w:noProof/>
        </w:rPr>
      </w:pPr>
    </w:p>
    <w:p w14:paraId="5924A3DF" w14:textId="77777777" w:rsidR="00114CCD" w:rsidRPr="00114CCD" w:rsidRDefault="00114CCD" w:rsidP="00114CCD">
      <w:pPr>
        <w:pStyle w:val="Heading2"/>
      </w:pPr>
      <w:r w:rsidRPr="00114CCD">
        <w:t>01 — Department Overview</w:t>
      </w:r>
    </w:p>
    <w:p w14:paraId="6DAF8E48" w14:textId="77777777" w:rsidR="00114CCD" w:rsidRPr="00114CCD" w:rsidRDefault="00114CCD" w:rsidP="00114CCD">
      <w:pPr>
        <w:rPr>
          <w:b/>
          <w:bCs/>
          <w:lang w:val="en-NG"/>
        </w:rPr>
      </w:pPr>
      <w:r w:rsidRPr="00114CCD">
        <w:rPr>
          <w:b/>
          <w:bCs/>
          <w:lang w:val="en-NG"/>
        </w:rPr>
        <w:t>The dual mandate: internal enabler and external showcase.</w:t>
      </w:r>
    </w:p>
    <w:p w14:paraId="02F24C0F" w14:textId="77777777" w:rsidR="00114CCD" w:rsidRPr="00114CCD" w:rsidRDefault="00114CCD" w:rsidP="00114CCD">
      <w:pPr>
        <w:rPr>
          <w:lang w:val="en-NG"/>
        </w:rPr>
      </w:pPr>
      <w:r w:rsidRPr="00114CCD">
        <w:rPr>
          <w:lang w:val="en-NG"/>
        </w:rPr>
        <w:t>The Information Technology Department serves as the </w:t>
      </w:r>
      <w:r w:rsidRPr="00114CCD">
        <w:rPr>
          <w:b/>
          <w:bCs/>
          <w:lang w:val="en-NG"/>
        </w:rPr>
        <w:t>digital backbone of CPN</w:t>
      </w:r>
      <w:r w:rsidRPr="00114CCD">
        <w:rPr>
          <w:lang w:val="en-NG"/>
        </w:rPr>
        <w:t> and a living demonstration of professional standards in practice. Internally, we architect, secure, and operate all systems that power registration, licensing, verification, and council operations nationwide. Externally, we are a showcase — our portal, data governance, and cybersecurity posture must exemplify what it means to be a chartered IT professional in Nigeria.</w:t>
      </w:r>
    </w:p>
    <w:p w14:paraId="56FCABBE" w14:textId="7E3C2D72" w:rsidR="00114CCD" w:rsidRPr="00114CCD" w:rsidRDefault="00114CCD" w:rsidP="00114CCD">
      <w:pPr>
        <w:rPr>
          <w:lang w:val="en-NG"/>
        </w:rPr>
      </w:pPr>
      <w:r w:rsidRPr="00114CCD">
        <w:rPr>
          <w:lang w:val="en-NG"/>
        </w:rPr>
        <w:t>We operate on a product mindset with government-grade reliability: agile delivery, audited controls, and citizen-centric design. Every system we ship reinforces public trust in the computing profession</w:t>
      </w:r>
      <w:r>
        <w:rPr>
          <w:lang w:val="en-NG"/>
        </w:rPr>
        <w:t>.</w:t>
      </w:r>
    </w:p>
    <w:p w14:paraId="740D7532" w14:textId="43EF8636" w:rsidR="005E3378" w:rsidRDefault="005E3378" w:rsidP="005E3378">
      <w:pPr>
        <w:jc w:val="center"/>
      </w:pPr>
      <w:r>
        <w:rPr>
          <w:noProof/>
        </w:rPr>
        <w:drawing>
          <wp:inline distT="0" distB="0" distL="0" distR="0" wp14:anchorId="10C37804" wp14:editId="185C90B7">
            <wp:extent cx="5731510" cy="3820795"/>
            <wp:effectExtent l="0" t="0" r="2540" b="8255"/>
            <wp:docPr id="1894162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466E9" w14:textId="100054A6" w:rsidR="005E3378" w:rsidRDefault="00114CCD" w:rsidP="005E3378">
      <w:pPr>
        <w:pStyle w:val="Heading2"/>
      </w:pPr>
      <w:r>
        <w:t>02</w:t>
      </w:r>
      <w:r w:rsidR="005E3378">
        <w:t xml:space="preserve"> </w:t>
      </w:r>
      <w:r w:rsidRPr="00114CCD">
        <w:t>—</w:t>
      </w:r>
      <w:r>
        <w:t xml:space="preserve"> </w:t>
      </w:r>
      <w:r w:rsidR="005E3378">
        <w:t>Organizational Structure</w:t>
      </w:r>
    </w:p>
    <w:p w14:paraId="51B1B33E" w14:textId="0287372E" w:rsidR="005E3378" w:rsidRDefault="005E3378" w:rsidP="005E3378">
      <w:r>
        <w:rPr>
          <w:i/>
        </w:rPr>
        <w:t>The IT Department is structured to ensure specialization, accountability and 24/7 availability of critical regulatory systems. The organogram above reflects a lean but effective structure suitable for CPN Headquarters and liaison with Zonal Offices.</w:t>
      </w:r>
    </w:p>
    <w:p w14:paraId="09B0DA14" w14:textId="33121873" w:rsidR="005E3378" w:rsidRDefault="00114CCD" w:rsidP="005E3378">
      <w:pPr>
        <w:pStyle w:val="Heading2"/>
      </w:pPr>
      <w:r>
        <w:t xml:space="preserve">03 </w:t>
      </w:r>
      <w:r w:rsidRPr="00114CCD">
        <w:t>—</w:t>
      </w:r>
      <w:r w:rsidR="005E3378">
        <w:t xml:space="preserve"> Vision, Mission and Strategic Objectives</w:t>
      </w:r>
    </w:p>
    <w:p w14:paraId="60AAF8AC" w14:textId="77777777" w:rsidR="005E3378" w:rsidRDefault="005E3378" w:rsidP="005E3378">
      <w:pPr>
        <w:pStyle w:val="ListBullet"/>
        <w:tabs>
          <w:tab w:val="num" w:pos="360"/>
        </w:tabs>
        <w:ind w:left="360" w:hanging="360"/>
      </w:pPr>
      <w:r>
        <w:t>Vision: To be a world-class IT Department that powers CPN as a fully digital, secure, and transparent regulator of IT practice in Nigeria.</w:t>
      </w:r>
    </w:p>
    <w:p w14:paraId="1A12BC4C" w14:textId="77777777" w:rsidR="005E3378" w:rsidRDefault="005E3378" w:rsidP="005E3378">
      <w:pPr>
        <w:pStyle w:val="ListBullet"/>
        <w:tabs>
          <w:tab w:val="num" w:pos="360"/>
        </w:tabs>
        <w:ind w:left="360" w:hanging="360"/>
      </w:pPr>
      <w:r>
        <w:t>Mission: To deploy, manage and secure robust, innovative and compliant technology solutions that enable efficient regulation, excellent service delivery to members and the public, and evidence-based decision making.</w:t>
      </w:r>
    </w:p>
    <w:p w14:paraId="5BCE72F8" w14:textId="77777777" w:rsidR="005E3378" w:rsidRDefault="005E3378" w:rsidP="005E3378">
      <w:pPr>
        <w:pStyle w:val="Heading3"/>
      </w:pPr>
      <w:r>
        <w:lastRenderedPageBreak/>
        <w:t>Strategic Objectives:</w:t>
      </w:r>
    </w:p>
    <w:p w14:paraId="1A1D7940" w14:textId="77777777" w:rsidR="005E3378" w:rsidRDefault="005E3378" w:rsidP="005E3378">
      <w:pPr>
        <w:pStyle w:val="ListNumber"/>
        <w:tabs>
          <w:tab w:val="num" w:pos="360"/>
        </w:tabs>
        <w:ind w:left="360" w:hanging="360"/>
      </w:pPr>
      <w:r>
        <w:t>Digitize 100% of core regulatory processes (Registration, Licensing, Renewal, Verification, Accreditation, CPD) within 12-18 months.</w:t>
      </w:r>
    </w:p>
    <w:p w14:paraId="77C147F7" w14:textId="77777777" w:rsidR="005E3378" w:rsidRDefault="005E3378" w:rsidP="005E3378">
      <w:pPr>
        <w:pStyle w:val="ListNumber"/>
        <w:tabs>
          <w:tab w:val="num" w:pos="360"/>
        </w:tabs>
        <w:ind w:left="360" w:hanging="360"/>
      </w:pPr>
      <w:r>
        <w:t>Ensure 99.9% uptime of all public-facing platforms (Portal, Verification, Payment).</w:t>
      </w:r>
    </w:p>
    <w:p w14:paraId="4CF2C604" w14:textId="77777777" w:rsidR="005E3378" w:rsidRDefault="005E3378" w:rsidP="005E3378">
      <w:pPr>
        <w:pStyle w:val="ListNumber"/>
        <w:tabs>
          <w:tab w:val="num" w:pos="360"/>
        </w:tabs>
        <w:ind w:left="360" w:hanging="360"/>
      </w:pPr>
      <w:r>
        <w:t>Establish a single source of truth - a National Database of IT Professionals, Firms and Accredited Institutions.</w:t>
      </w:r>
    </w:p>
    <w:p w14:paraId="18A367E3" w14:textId="77777777" w:rsidR="005E3378" w:rsidRDefault="005E3378" w:rsidP="005E3378">
      <w:pPr>
        <w:pStyle w:val="ListNumber"/>
        <w:tabs>
          <w:tab w:val="num" w:pos="360"/>
        </w:tabs>
        <w:ind w:left="360" w:hanging="360"/>
      </w:pPr>
      <w:r>
        <w:t>Achieve compliance with NDPA 2023, NITDA Frameworks, and ISO 27001 principles.</w:t>
      </w:r>
    </w:p>
    <w:p w14:paraId="4FD54089" w14:textId="77777777" w:rsidR="005E3378" w:rsidRDefault="005E3378" w:rsidP="005E3378">
      <w:pPr>
        <w:pStyle w:val="ListNumber"/>
        <w:tabs>
          <w:tab w:val="num" w:pos="360"/>
        </w:tabs>
        <w:ind w:left="360" w:hanging="360"/>
      </w:pPr>
      <w:r>
        <w:t>Reduce manual processing time for registration/renewal from weeks to less than 72 hours.</w:t>
      </w:r>
    </w:p>
    <w:p w14:paraId="4319B624" w14:textId="77777777" w:rsidR="005E3378" w:rsidRDefault="005E3378" w:rsidP="005E3378">
      <w:pPr>
        <w:pStyle w:val="ListNumber"/>
        <w:tabs>
          <w:tab w:val="num" w:pos="360"/>
        </w:tabs>
        <w:ind w:left="360" w:hanging="360"/>
      </w:pPr>
      <w:r>
        <w:t>Provide data analytics and dashboards for Management and Council.</w:t>
      </w:r>
    </w:p>
    <w:p w14:paraId="4C6D4BE8" w14:textId="77777777" w:rsidR="005E3378" w:rsidRDefault="005E3378" w:rsidP="005E3378">
      <w:pPr>
        <w:pStyle w:val="ListNumber"/>
        <w:tabs>
          <w:tab w:val="num" w:pos="360"/>
        </w:tabs>
        <w:ind w:left="360" w:hanging="360"/>
      </w:pPr>
      <w:r>
        <w:t>Position CPN as a model for digital government through paperless operations.</w:t>
      </w:r>
    </w:p>
    <w:p w14:paraId="1805F267" w14:textId="03921D5A" w:rsidR="005E3378" w:rsidRDefault="00114CCD" w:rsidP="005E3378">
      <w:pPr>
        <w:pStyle w:val="Heading2"/>
      </w:pPr>
      <w:r>
        <w:t xml:space="preserve">04 </w:t>
      </w:r>
      <w:r w:rsidRPr="00114CCD">
        <w:t>—</w:t>
      </w:r>
      <w:r w:rsidR="005E3378">
        <w:t xml:space="preserve"> Detailed Functions</w:t>
      </w:r>
    </w:p>
    <w:p w14:paraId="37311B35" w14:textId="77777777" w:rsidR="005E3378" w:rsidRDefault="005E3378" w:rsidP="005E3378">
      <w:pPr>
        <w:pStyle w:val="Heading3"/>
      </w:pPr>
      <w:r>
        <w:rPr>
          <w:sz w:val="22"/>
        </w:rPr>
        <w:t>A. Software Development &amp; Portal Management Unit</w:t>
      </w:r>
    </w:p>
    <w:p w14:paraId="71ED8629" w14:textId="77777777" w:rsidR="005E3378" w:rsidRDefault="005E3378" w:rsidP="005E3378">
      <w:r>
        <w:t>Responsible for all in-house and outsourced software. Manages CPN portal, online registration &amp; renewal, e-payment integration with Remita/Interswitch, verification portal, CPN exam/induction/CPD system, AGM portal. Ensures UI/UX, documentation and UAT.</w:t>
      </w:r>
    </w:p>
    <w:p w14:paraId="4040BECB" w14:textId="77777777" w:rsidR="005E3378" w:rsidRDefault="005E3378" w:rsidP="005E3378">
      <w:pPr>
        <w:pStyle w:val="Heading3"/>
      </w:pPr>
      <w:r>
        <w:rPr>
          <w:sz w:val="22"/>
        </w:rPr>
        <w:t>B. Database &amp; Systems Administration Unit</w:t>
      </w:r>
    </w:p>
    <w:p w14:paraId="0EE43ACE" w14:textId="77777777" w:rsidR="005E3378" w:rsidRDefault="005E3378" w:rsidP="005E3378">
      <w:r>
        <w:t>Custodian of all CPN databases. Manages SQL Server/PostgreSQL for Members, Firms, Institutions. Backup &amp; DR, integrity, de-duplication, performance tuning, statutory reports. Maintains Galaxy Backbone/cloud link.</w:t>
      </w:r>
    </w:p>
    <w:p w14:paraId="64B0A822" w14:textId="77777777" w:rsidR="005E3378" w:rsidRDefault="005E3378" w:rsidP="005E3378">
      <w:pPr>
        <w:pStyle w:val="Heading3"/>
      </w:pPr>
      <w:r>
        <w:rPr>
          <w:sz w:val="22"/>
        </w:rPr>
        <w:t>C. Network, Infrastructure &amp; Technical Support Unit</w:t>
      </w:r>
    </w:p>
    <w:p w14:paraId="682EFC23" w14:textId="77777777" w:rsidR="005E3378" w:rsidRDefault="005E3378" w:rsidP="005E3378">
      <w:r>
        <w:t>Manages LAN/WAN/WiFi, PABX, ISPs, servers, storage, UPS, data centre. IT procurement specs, asset inventory, helpdesk (L1 &amp; L2), IPPIS, email system, virtual meetings.</w:t>
      </w:r>
    </w:p>
    <w:p w14:paraId="6D8BB81C" w14:textId="77777777" w:rsidR="005E3378" w:rsidRDefault="005E3378" w:rsidP="005E3378">
      <w:pPr>
        <w:pStyle w:val="Heading3"/>
      </w:pPr>
      <w:r>
        <w:rPr>
          <w:sz w:val="22"/>
        </w:rPr>
        <w:t>D. Cybersecurity &amp; Compliance Unit</w:t>
      </w:r>
    </w:p>
    <w:p w14:paraId="2422EB81" w14:textId="77777777" w:rsidR="005E3378" w:rsidRDefault="005E3378" w:rsidP="005E3378">
      <w:r>
        <w:t>Develops and enforces InfoSec Policy, Acceptable Use, Data Protection. Implements firewall, WAF, EDR, MFA, PAM. Quarterly VA, awareness, incident response, NDPA/NITDA compliance.</w:t>
      </w:r>
    </w:p>
    <w:p w14:paraId="6AB18BE7" w14:textId="77777777" w:rsidR="005E3378" w:rsidRDefault="005E3378" w:rsidP="005E3378">
      <w:pPr>
        <w:pStyle w:val="Heading3"/>
      </w:pPr>
      <w:r>
        <w:rPr>
          <w:sz w:val="22"/>
        </w:rPr>
        <w:t>E. Web, Digital Communications &amp; Multimedia Unit</w:t>
      </w:r>
    </w:p>
    <w:p w14:paraId="3851072B" w14:textId="77777777" w:rsidR="005E3378" w:rsidRDefault="005E3378" w:rsidP="005E3378">
      <w:r>
        <w:t>Manages website content, social media, newsletters, multimedia for induction, IT Assembly, live streaming, branding.</w:t>
      </w:r>
    </w:p>
    <w:p w14:paraId="641358FD" w14:textId="625E5D0D" w:rsidR="00114CCD" w:rsidRPr="00114CCD" w:rsidRDefault="00114CCD" w:rsidP="00114CCD">
      <w:pPr>
        <w:rPr>
          <w:lang w:val="en-NG"/>
        </w:rPr>
      </w:pPr>
      <w:r w:rsidRPr="00114CCD">
        <w:rPr>
          <w:b/>
          <w:bCs/>
          <w:lang w:val="en-NG"/>
        </w:rPr>
        <w:br/>
      </w:r>
    </w:p>
    <w:p w14:paraId="2F1A6E16" w14:textId="77777777" w:rsidR="00B142C9" w:rsidRPr="00114CCD" w:rsidRDefault="00B142C9">
      <w:pPr>
        <w:rPr>
          <w:lang w:val="en-NG"/>
        </w:rPr>
      </w:pPr>
    </w:p>
    <w:sectPr w:rsidR="00B142C9" w:rsidRPr="00114C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9B09CA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7266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7112947">
    <w:abstractNumId w:val="1"/>
  </w:num>
  <w:num w:numId="2" w16cid:durableId="376395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78"/>
    <w:rsid w:val="00114CCD"/>
    <w:rsid w:val="005E3378"/>
    <w:rsid w:val="006F111C"/>
    <w:rsid w:val="007F1E5B"/>
    <w:rsid w:val="00B142C9"/>
    <w:rsid w:val="00DD0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B3C95"/>
  <w15:chartTrackingRefBased/>
  <w15:docId w15:val="{8E298A24-AA3C-4951-851E-D96896919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378"/>
    <w:pPr>
      <w:spacing w:after="120" w:line="276" w:lineRule="auto"/>
    </w:pPr>
    <w:rPr>
      <w:rFonts w:ascii="Calibri" w:eastAsiaTheme="minorEastAsia" w:hAnsi="Calibri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3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3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33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3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33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3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3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3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3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33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E33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E33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33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33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3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3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3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3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3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3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3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3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3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3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33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3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3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3378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5E3378"/>
    <w:pPr>
      <w:numPr>
        <w:numId w:val="1"/>
      </w:numPr>
      <w:tabs>
        <w:tab w:val="clear" w:pos="360"/>
      </w:tabs>
      <w:ind w:left="0" w:firstLine="0"/>
      <w:contextualSpacing/>
    </w:pPr>
  </w:style>
  <w:style w:type="paragraph" w:styleId="ListNumber">
    <w:name w:val="List Number"/>
    <w:basedOn w:val="Normal"/>
    <w:uiPriority w:val="99"/>
    <w:unhideWhenUsed/>
    <w:rsid w:val="005E3378"/>
    <w:pPr>
      <w:numPr>
        <w:numId w:val="2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Sulaiman Adams</dc:creator>
  <cp:keywords/>
  <dc:description/>
  <cp:lastModifiedBy>Sulaiman Adams</cp:lastModifiedBy>
  <cp:revision>2</cp:revision>
  <dcterms:created xsi:type="dcterms:W3CDTF">2026-08-26T07:40:00Z</dcterms:created>
  <dcterms:modified xsi:type="dcterms:W3CDTF">2026-08-26T08:25:00Z</dcterms:modified>
</cp:coreProperties>
</file>